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2124D5" w14:textId="77777777" w:rsidR="009A5545" w:rsidRDefault="009A5545">
      <w:pPr>
        <w:jc w:val="center"/>
        <w:rPr>
          <w:rFonts w:asciiTheme="minorEastAsia" w:eastAsiaTheme="minorEastAsia" w:hAnsiTheme="minorEastAsia" w:cstheme="minorEastAsia" w:hint="eastAsia"/>
          <w:color w:val="000000"/>
          <w:w w:val="90"/>
        </w:rPr>
      </w:pPr>
    </w:p>
    <w:p w14:paraId="658F008E" w14:textId="77777777" w:rsidR="009A5545" w:rsidRDefault="009A5545">
      <w:pPr>
        <w:jc w:val="center"/>
        <w:rPr>
          <w:rFonts w:asciiTheme="minorEastAsia" w:eastAsiaTheme="minorEastAsia" w:hAnsiTheme="minorEastAsia" w:cstheme="minorEastAsia" w:hint="eastAsia"/>
          <w:color w:val="000000"/>
          <w:w w:val="90"/>
        </w:rPr>
      </w:pPr>
    </w:p>
    <w:p w14:paraId="3A15271F" w14:textId="77777777" w:rsidR="009A5545" w:rsidRDefault="00000000">
      <w:pPr>
        <w:ind w:right="1512"/>
        <w:jc w:val="right"/>
        <w:rPr>
          <w:rFonts w:asciiTheme="minorEastAsia" w:eastAsiaTheme="minorEastAsia" w:hAnsiTheme="minorEastAsia" w:cstheme="minorEastAsia" w:hint="eastAsia"/>
          <w:color w:val="262626"/>
          <w:w w:val="90"/>
          <w:sz w:val="28"/>
          <w:szCs w:val="28"/>
        </w:rPr>
      </w:pPr>
      <w:r>
        <w:rPr>
          <w:rFonts w:asciiTheme="majorEastAsia" w:eastAsiaTheme="majorEastAsia" w:hAnsiTheme="majorEastAsia" w:cstheme="majorEastAsia" w:hint="eastAsia"/>
          <w:color w:val="262626"/>
          <w:w w:val="90"/>
          <w:sz w:val="28"/>
          <w:szCs w:val="28"/>
        </w:rPr>
        <w:t>合同编号：</w:t>
      </w:r>
    </w:p>
    <w:p w14:paraId="588A9A71" w14:textId="77777777" w:rsidR="009A5545" w:rsidRDefault="009A5545">
      <w:pPr>
        <w:jc w:val="center"/>
        <w:rPr>
          <w:rFonts w:asciiTheme="minorEastAsia" w:eastAsiaTheme="minorEastAsia" w:hAnsiTheme="minorEastAsia" w:cstheme="minorEastAsia" w:hint="eastAsia"/>
          <w:color w:val="262626"/>
          <w:w w:val="90"/>
        </w:rPr>
      </w:pPr>
    </w:p>
    <w:p w14:paraId="5853B425" w14:textId="77777777" w:rsidR="009A5545" w:rsidRDefault="009A5545">
      <w:pPr>
        <w:jc w:val="center"/>
        <w:rPr>
          <w:rFonts w:asciiTheme="minorEastAsia" w:eastAsiaTheme="minorEastAsia" w:hAnsiTheme="minorEastAsia" w:cstheme="minorEastAsia" w:hint="eastAsia"/>
          <w:color w:val="262626"/>
          <w:w w:val="90"/>
        </w:rPr>
      </w:pPr>
    </w:p>
    <w:p w14:paraId="1E32DA24" w14:textId="77777777" w:rsidR="009A5545" w:rsidRDefault="009A5545">
      <w:pPr>
        <w:jc w:val="center"/>
        <w:rPr>
          <w:rFonts w:asciiTheme="minorEastAsia" w:eastAsiaTheme="minorEastAsia" w:hAnsiTheme="minorEastAsia" w:cstheme="minorEastAsia" w:hint="eastAsia"/>
          <w:color w:val="262626"/>
          <w:w w:val="90"/>
        </w:rPr>
      </w:pPr>
    </w:p>
    <w:p w14:paraId="1FE763BB" w14:textId="77777777" w:rsidR="009A5545" w:rsidRDefault="00000000">
      <w:pPr>
        <w:jc w:val="center"/>
        <w:rPr>
          <w:rFonts w:asciiTheme="minorEastAsia" w:eastAsiaTheme="minorEastAsia" w:hAnsiTheme="minorEastAsia" w:cstheme="minorEastAsia" w:hint="eastAsia"/>
          <w:b/>
          <w:color w:val="262626"/>
          <w:sz w:val="52"/>
          <w:szCs w:val="52"/>
        </w:rPr>
      </w:pPr>
      <w:r>
        <w:rPr>
          <w:rFonts w:asciiTheme="minorEastAsia" w:eastAsiaTheme="minorEastAsia" w:hAnsiTheme="minorEastAsia" w:cstheme="minorEastAsia" w:hint="eastAsia"/>
          <w:b/>
          <w:color w:val="262626"/>
          <w:sz w:val="52"/>
          <w:szCs w:val="52"/>
        </w:rPr>
        <w:t>中国石油大学（北京）</w:t>
      </w:r>
    </w:p>
    <w:p w14:paraId="0AE9CFCF" w14:textId="77777777" w:rsidR="009A5545" w:rsidRDefault="009A5545">
      <w:pPr>
        <w:jc w:val="center"/>
        <w:rPr>
          <w:rFonts w:asciiTheme="minorEastAsia" w:eastAsiaTheme="minorEastAsia" w:hAnsiTheme="minorEastAsia" w:cstheme="minorEastAsia" w:hint="eastAsia"/>
          <w:b/>
          <w:color w:val="262626"/>
          <w:sz w:val="36"/>
        </w:rPr>
      </w:pPr>
    </w:p>
    <w:p w14:paraId="46D5E7A1" w14:textId="77777777" w:rsidR="009A5545" w:rsidRDefault="00000000">
      <w:pPr>
        <w:jc w:val="center"/>
        <w:rPr>
          <w:rFonts w:asciiTheme="minorEastAsia" w:eastAsiaTheme="minorEastAsia" w:hAnsiTheme="minorEastAsia" w:cstheme="minorEastAsia" w:hint="eastAsia"/>
          <w:b/>
          <w:color w:val="262626"/>
          <w:sz w:val="36"/>
        </w:rPr>
      </w:pPr>
      <w:r>
        <w:rPr>
          <w:rFonts w:asciiTheme="minorEastAsia" w:eastAsiaTheme="minorEastAsia" w:hAnsiTheme="minorEastAsia" w:cstheme="minorEastAsia" w:hint="eastAsia"/>
          <w:b/>
          <w:color w:val="262626"/>
          <w:sz w:val="36"/>
          <w:u w:val="single"/>
        </w:rPr>
        <w:t xml:space="preserve">                 项目</w:t>
      </w:r>
      <w:r>
        <w:rPr>
          <w:rFonts w:asciiTheme="minorEastAsia" w:eastAsiaTheme="minorEastAsia" w:hAnsiTheme="minorEastAsia" w:cstheme="minorEastAsia" w:hint="eastAsia"/>
          <w:b/>
          <w:color w:val="262626"/>
          <w:sz w:val="36"/>
        </w:rPr>
        <w:t>采购合同</w:t>
      </w:r>
    </w:p>
    <w:p w14:paraId="1723E482" w14:textId="77777777" w:rsidR="009A5545" w:rsidRDefault="009A5545">
      <w:pPr>
        <w:jc w:val="center"/>
        <w:rPr>
          <w:rFonts w:asciiTheme="minorEastAsia" w:eastAsiaTheme="minorEastAsia" w:hAnsiTheme="minorEastAsia" w:cstheme="minorEastAsia" w:hint="eastAsia"/>
          <w:b/>
          <w:color w:val="262626"/>
          <w:sz w:val="36"/>
        </w:rPr>
      </w:pPr>
    </w:p>
    <w:p w14:paraId="5701FA9C" w14:textId="77777777" w:rsidR="009A5545" w:rsidRDefault="009A5545">
      <w:pPr>
        <w:jc w:val="center"/>
        <w:rPr>
          <w:rFonts w:asciiTheme="minorEastAsia" w:eastAsiaTheme="minorEastAsia" w:hAnsiTheme="minorEastAsia" w:cstheme="minorEastAsia" w:hint="eastAsia"/>
          <w:b/>
          <w:color w:val="262626"/>
          <w:sz w:val="36"/>
        </w:rPr>
      </w:pPr>
    </w:p>
    <w:p w14:paraId="01F81309" w14:textId="77777777" w:rsidR="009A5545" w:rsidRDefault="009A5545">
      <w:pPr>
        <w:jc w:val="center"/>
        <w:rPr>
          <w:rFonts w:asciiTheme="minorEastAsia" w:eastAsiaTheme="minorEastAsia" w:hAnsiTheme="minorEastAsia" w:cstheme="minorEastAsia" w:hint="eastAsia"/>
          <w:color w:val="262626"/>
          <w:sz w:val="36"/>
        </w:rPr>
      </w:pPr>
    </w:p>
    <w:p w14:paraId="24FEE403" w14:textId="77777777" w:rsidR="009A5545" w:rsidRDefault="009A5545">
      <w:pPr>
        <w:rPr>
          <w:rFonts w:asciiTheme="minorEastAsia" w:eastAsiaTheme="minorEastAsia" w:hAnsiTheme="minorEastAsia" w:cstheme="minorEastAsia" w:hint="eastAsia"/>
          <w:color w:val="262626"/>
          <w:sz w:val="36"/>
        </w:rPr>
      </w:pPr>
    </w:p>
    <w:p w14:paraId="617E1338" w14:textId="77777777" w:rsidR="009A5545" w:rsidRDefault="009A5545">
      <w:pPr>
        <w:rPr>
          <w:rFonts w:asciiTheme="minorEastAsia" w:eastAsiaTheme="minorEastAsia" w:hAnsiTheme="minorEastAsia" w:cstheme="minorEastAsia" w:hint="eastAsia"/>
          <w:color w:val="262626"/>
          <w:sz w:val="36"/>
        </w:rPr>
      </w:pPr>
    </w:p>
    <w:p w14:paraId="3CB42ACE" w14:textId="77777777" w:rsidR="009A5545" w:rsidRDefault="00000000">
      <w:pPr>
        <w:jc w:val="center"/>
        <w:rPr>
          <w:rFonts w:asciiTheme="minorEastAsia" w:eastAsiaTheme="minorEastAsia" w:hAnsiTheme="minorEastAsia" w:cstheme="minorEastAsia" w:hint="eastAsia"/>
          <w:b/>
          <w:color w:val="262626"/>
          <w:sz w:val="36"/>
        </w:rPr>
      </w:pPr>
      <w:r>
        <w:rPr>
          <w:rFonts w:asciiTheme="minorEastAsia" w:eastAsiaTheme="minorEastAsia" w:hAnsiTheme="minorEastAsia" w:cstheme="minorEastAsia" w:hint="eastAsia"/>
          <w:b/>
          <w:color w:val="262626"/>
          <w:sz w:val="36"/>
        </w:rPr>
        <w:t>甲方：</w:t>
      </w:r>
      <w:r>
        <w:rPr>
          <w:rFonts w:asciiTheme="minorEastAsia" w:eastAsiaTheme="minorEastAsia" w:hAnsiTheme="minorEastAsia" w:cstheme="minorEastAsia" w:hint="eastAsia"/>
          <w:b/>
          <w:color w:val="262626"/>
          <w:sz w:val="36"/>
          <w:u w:val="single"/>
        </w:rPr>
        <w:t>中国石油大学（北京）</w:t>
      </w:r>
    </w:p>
    <w:p w14:paraId="66DAE40B" w14:textId="77777777" w:rsidR="009A5545" w:rsidRDefault="009A5545">
      <w:pPr>
        <w:ind w:firstLineChars="295" w:firstLine="1066"/>
        <w:rPr>
          <w:rFonts w:asciiTheme="minorEastAsia" w:eastAsiaTheme="minorEastAsia" w:hAnsiTheme="minorEastAsia" w:cstheme="minorEastAsia" w:hint="eastAsia"/>
          <w:b/>
          <w:color w:val="262626"/>
          <w:sz w:val="36"/>
        </w:rPr>
      </w:pPr>
    </w:p>
    <w:p w14:paraId="766B7793" w14:textId="77777777" w:rsidR="009A5545" w:rsidRDefault="00000000">
      <w:pPr>
        <w:rPr>
          <w:rFonts w:asciiTheme="minorEastAsia" w:eastAsiaTheme="minorEastAsia" w:hAnsiTheme="minorEastAsia" w:cstheme="minorEastAsia" w:hint="eastAsia"/>
          <w:b/>
          <w:color w:val="262626"/>
          <w:sz w:val="36"/>
          <w:u w:val="single"/>
        </w:rPr>
      </w:pPr>
      <w:r>
        <w:rPr>
          <w:rFonts w:asciiTheme="minorEastAsia" w:eastAsiaTheme="minorEastAsia" w:hAnsiTheme="minorEastAsia" w:cstheme="minorEastAsia" w:hint="eastAsia"/>
          <w:b/>
          <w:color w:val="262626"/>
          <w:sz w:val="36"/>
        </w:rPr>
        <w:t xml:space="preserve">          乙方：</w:t>
      </w:r>
      <w:r>
        <w:rPr>
          <w:rFonts w:asciiTheme="minorEastAsia" w:eastAsiaTheme="minorEastAsia" w:hAnsiTheme="minorEastAsia" w:cstheme="minorEastAsia" w:hint="eastAsia"/>
          <w:b/>
          <w:color w:val="262626"/>
          <w:sz w:val="36"/>
          <w:u w:val="single"/>
        </w:rPr>
        <w:t xml:space="preserve">                    </w:t>
      </w:r>
    </w:p>
    <w:p w14:paraId="13D72CBB" w14:textId="77777777" w:rsidR="009A5545" w:rsidRDefault="009A5545">
      <w:pPr>
        <w:jc w:val="center"/>
        <w:rPr>
          <w:rFonts w:asciiTheme="minorEastAsia" w:eastAsiaTheme="minorEastAsia" w:hAnsiTheme="minorEastAsia" w:cstheme="minorEastAsia" w:hint="eastAsia"/>
          <w:b/>
          <w:color w:val="262626"/>
          <w:sz w:val="36"/>
        </w:rPr>
      </w:pPr>
    </w:p>
    <w:p w14:paraId="40DBABD2" w14:textId="77777777" w:rsidR="009A5545" w:rsidRDefault="009A5545">
      <w:pPr>
        <w:jc w:val="center"/>
        <w:rPr>
          <w:rFonts w:asciiTheme="minorEastAsia" w:eastAsiaTheme="minorEastAsia" w:hAnsiTheme="minorEastAsia" w:cstheme="minorEastAsia" w:hint="eastAsia"/>
          <w:b/>
          <w:color w:val="262626"/>
          <w:sz w:val="36"/>
        </w:rPr>
      </w:pPr>
    </w:p>
    <w:p w14:paraId="465B5F5F" w14:textId="77777777" w:rsidR="009A5545" w:rsidRDefault="009A5545">
      <w:pPr>
        <w:jc w:val="center"/>
        <w:rPr>
          <w:rFonts w:asciiTheme="minorEastAsia" w:eastAsiaTheme="minorEastAsia" w:hAnsiTheme="minorEastAsia" w:cstheme="minorEastAsia" w:hint="eastAsia"/>
          <w:b/>
          <w:color w:val="262626"/>
          <w:sz w:val="36"/>
        </w:rPr>
      </w:pPr>
    </w:p>
    <w:p w14:paraId="3A668F50" w14:textId="77777777" w:rsidR="009A5545" w:rsidRDefault="009A5545">
      <w:pPr>
        <w:jc w:val="center"/>
        <w:rPr>
          <w:rFonts w:asciiTheme="minorEastAsia" w:eastAsiaTheme="minorEastAsia" w:hAnsiTheme="minorEastAsia" w:cstheme="minorEastAsia" w:hint="eastAsia"/>
          <w:b/>
          <w:color w:val="262626"/>
          <w:sz w:val="36"/>
        </w:rPr>
      </w:pPr>
    </w:p>
    <w:p w14:paraId="0B94B4B3" w14:textId="77777777" w:rsidR="009A5545" w:rsidRDefault="00000000">
      <w:pPr>
        <w:jc w:val="center"/>
        <w:rPr>
          <w:rFonts w:asciiTheme="minorEastAsia" w:eastAsiaTheme="minorEastAsia" w:hAnsiTheme="minorEastAsia" w:cstheme="minorEastAsia" w:hint="eastAsia"/>
          <w:b/>
          <w:color w:val="262626"/>
          <w:sz w:val="36"/>
        </w:rPr>
      </w:pPr>
      <w:r>
        <w:rPr>
          <w:rFonts w:asciiTheme="minorEastAsia" w:eastAsiaTheme="minorEastAsia" w:hAnsiTheme="minorEastAsia" w:cstheme="minorEastAsia" w:hint="eastAsia"/>
          <w:b/>
          <w:color w:val="262626"/>
          <w:sz w:val="36"/>
        </w:rPr>
        <w:t>二零</w:t>
      </w:r>
      <w:r>
        <w:rPr>
          <w:rFonts w:asciiTheme="minorEastAsia" w:eastAsiaTheme="minorEastAsia" w:hAnsiTheme="minorEastAsia" w:cstheme="minorEastAsia" w:hint="eastAsia"/>
          <w:b/>
          <w:color w:val="262626"/>
          <w:sz w:val="36"/>
          <w:u w:val="single"/>
        </w:rPr>
        <w:t xml:space="preserve">     </w:t>
      </w:r>
      <w:r>
        <w:rPr>
          <w:rFonts w:asciiTheme="minorEastAsia" w:eastAsiaTheme="minorEastAsia" w:hAnsiTheme="minorEastAsia" w:cstheme="minorEastAsia" w:hint="eastAsia"/>
          <w:b/>
          <w:color w:val="262626"/>
          <w:sz w:val="36"/>
        </w:rPr>
        <w:t>年</w:t>
      </w:r>
      <w:r>
        <w:rPr>
          <w:rFonts w:asciiTheme="minorEastAsia" w:eastAsiaTheme="minorEastAsia" w:hAnsiTheme="minorEastAsia" w:cstheme="minorEastAsia" w:hint="eastAsia"/>
          <w:b/>
          <w:color w:val="262626"/>
          <w:sz w:val="36"/>
          <w:u w:val="single"/>
        </w:rPr>
        <w:t xml:space="preserve">     </w:t>
      </w:r>
      <w:r>
        <w:rPr>
          <w:rFonts w:asciiTheme="minorEastAsia" w:eastAsiaTheme="minorEastAsia" w:hAnsiTheme="minorEastAsia" w:cstheme="minorEastAsia" w:hint="eastAsia"/>
          <w:b/>
          <w:color w:val="262626"/>
          <w:sz w:val="36"/>
        </w:rPr>
        <w:t>月</w:t>
      </w:r>
    </w:p>
    <w:p w14:paraId="62E4F930" w14:textId="77777777" w:rsidR="009A5545" w:rsidRDefault="009A5545">
      <w:pPr>
        <w:jc w:val="center"/>
        <w:rPr>
          <w:rFonts w:asciiTheme="minorEastAsia" w:eastAsiaTheme="minorEastAsia" w:hAnsiTheme="minorEastAsia" w:cstheme="minorEastAsia" w:hint="eastAsia"/>
          <w:b/>
          <w:color w:val="262626"/>
          <w:sz w:val="36"/>
        </w:rPr>
      </w:pPr>
    </w:p>
    <w:p w14:paraId="05388F31" w14:textId="77777777" w:rsidR="009A5545" w:rsidRDefault="00000000">
      <w:pPr>
        <w:widowControl/>
        <w:jc w:val="left"/>
        <w:rPr>
          <w:rFonts w:asciiTheme="minorEastAsia" w:eastAsiaTheme="minorEastAsia" w:hAnsiTheme="minorEastAsia" w:cstheme="minorEastAsia" w:hint="eastAsia"/>
          <w:b/>
          <w:color w:val="262626"/>
          <w:sz w:val="36"/>
        </w:rPr>
      </w:pPr>
      <w:r>
        <w:rPr>
          <w:rFonts w:asciiTheme="minorEastAsia" w:eastAsiaTheme="minorEastAsia" w:hAnsiTheme="minorEastAsia" w:cstheme="minorEastAsia" w:hint="eastAsia"/>
          <w:b/>
          <w:color w:val="262626"/>
          <w:sz w:val="36"/>
        </w:rPr>
        <w:br w:type="page"/>
      </w:r>
    </w:p>
    <w:p w14:paraId="3A5995CB" w14:textId="77777777" w:rsidR="009A5545" w:rsidRDefault="009A5545">
      <w:pPr>
        <w:spacing w:line="460" w:lineRule="exact"/>
        <w:jc w:val="center"/>
        <w:rPr>
          <w:rFonts w:asciiTheme="minorEastAsia" w:eastAsiaTheme="minorEastAsia" w:hAnsiTheme="minorEastAsia" w:cstheme="minorEastAsia" w:hint="eastAsia"/>
          <w:b/>
          <w:color w:val="262626"/>
          <w:sz w:val="36"/>
        </w:rPr>
        <w:sectPr w:rsidR="009A5545">
          <w:footerReference w:type="default" r:id="rId7"/>
          <w:footerReference w:type="first" r:id="rId8"/>
          <w:pgSz w:w="11906" w:h="16838"/>
          <w:pgMar w:top="1440" w:right="1800" w:bottom="1440" w:left="1800" w:header="851" w:footer="992" w:gutter="0"/>
          <w:pgNumType w:start="1"/>
          <w:cols w:space="425"/>
          <w:titlePg/>
          <w:docGrid w:type="lines" w:linePitch="312"/>
        </w:sectPr>
      </w:pPr>
    </w:p>
    <w:p w14:paraId="19D4591A" w14:textId="77777777" w:rsidR="009A5545" w:rsidRDefault="00000000">
      <w:pPr>
        <w:spacing w:line="460" w:lineRule="exact"/>
        <w:jc w:val="center"/>
        <w:rPr>
          <w:rFonts w:asciiTheme="minorEastAsia" w:eastAsiaTheme="minorEastAsia" w:hAnsiTheme="minorEastAsia" w:cstheme="minorEastAsia" w:hint="eastAsia"/>
          <w:b/>
          <w:color w:val="262626"/>
          <w:sz w:val="32"/>
          <w:szCs w:val="32"/>
        </w:rPr>
      </w:pPr>
      <w:r>
        <w:rPr>
          <w:rFonts w:asciiTheme="minorEastAsia" w:eastAsiaTheme="minorEastAsia" w:hAnsiTheme="minorEastAsia" w:cstheme="minorEastAsia" w:hint="eastAsia"/>
          <w:b/>
          <w:color w:val="262626"/>
          <w:sz w:val="32"/>
          <w:szCs w:val="32"/>
        </w:rPr>
        <w:lastRenderedPageBreak/>
        <w:t>中国石油大学（北京）采购合同</w:t>
      </w:r>
    </w:p>
    <w:p w14:paraId="026AF172" w14:textId="77777777" w:rsidR="009A5545" w:rsidRDefault="009A5545">
      <w:pPr>
        <w:spacing w:line="460" w:lineRule="exact"/>
        <w:rPr>
          <w:rFonts w:asciiTheme="minorEastAsia" w:eastAsiaTheme="minorEastAsia" w:hAnsiTheme="minorEastAsia" w:cstheme="minorEastAsia" w:hint="eastAsia"/>
          <w:b/>
          <w:color w:val="262626"/>
          <w:sz w:val="24"/>
        </w:rPr>
      </w:pPr>
    </w:p>
    <w:p w14:paraId="5BBD6254"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根据《中华人民共和国民法典》、《中华人民共和国政府采购法》等相关法律法规以及相关采购文件的规定，中国石油大学（北京）（以下简称“甲方”）确定</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（以下简称“乙方”）为</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项目（以下简称“货物”）的成交供应商。甲乙双方经双方友好协商，本着“平等自愿、公平诚信”的原则，同意按下述条款签署采购合同：</w:t>
      </w:r>
    </w:p>
    <w:p w14:paraId="0B72080A" w14:textId="77777777" w:rsidR="009A5545" w:rsidRDefault="00000000">
      <w:pPr>
        <w:spacing w:line="460" w:lineRule="exact"/>
        <w:ind w:rightChars="-139" w:right="-292"/>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1. 货物名称、型号、制造商名称、数量及价格</w:t>
      </w:r>
    </w:p>
    <w:p w14:paraId="30AB11BE" w14:textId="77777777" w:rsidR="009A5545" w:rsidRDefault="00000000">
      <w:pPr>
        <w:spacing w:line="460" w:lineRule="exact"/>
        <w:ind w:firstLineChars="200" w:firstLine="482"/>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 xml:space="preserve">1.1总价：                                                       </w:t>
      </w: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43"/>
        <w:gridCol w:w="1589"/>
        <w:gridCol w:w="1481"/>
        <w:gridCol w:w="1830"/>
        <w:gridCol w:w="1583"/>
      </w:tblGrid>
      <w:tr w:rsidR="009A5545" w14:paraId="0C21B79A" w14:textId="77777777">
        <w:trPr>
          <w:trHeight w:val="616"/>
          <w:jc w:val="center"/>
        </w:trPr>
        <w:tc>
          <w:tcPr>
            <w:tcW w:w="2743" w:type="dxa"/>
            <w:vAlign w:val="center"/>
          </w:tcPr>
          <w:p w14:paraId="2DD48303"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 xml:space="preserve">货物名称 </w:t>
            </w:r>
          </w:p>
        </w:tc>
        <w:tc>
          <w:tcPr>
            <w:tcW w:w="1589" w:type="dxa"/>
            <w:vAlign w:val="center"/>
          </w:tcPr>
          <w:p w14:paraId="4CB2CD86"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型号</w:t>
            </w:r>
          </w:p>
        </w:tc>
        <w:tc>
          <w:tcPr>
            <w:tcW w:w="1481" w:type="dxa"/>
            <w:vAlign w:val="center"/>
          </w:tcPr>
          <w:p w14:paraId="028379CE"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产地</w:t>
            </w:r>
            <w:proofErr w:type="gramStart"/>
            <w:r>
              <w:rPr>
                <w:rFonts w:asciiTheme="minorEastAsia" w:eastAsiaTheme="minorEastAsia" w:hAnsiTheme="minorEastAsia" w:cstheme="minorEastAsia" w:hint="eastAsia"/>
                <w:b/>
                <w:color w:val="262626"/>
                <w:sz w:val="24"/>
              </w:rPr>
              <w:t>和</w:t>
            </w:r>
            <w:proofErr w:type="gramEnd"/>
          </w:p>
          <w:p w14:paraId="08E48B70"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制造商名称</w:t>
            </w:r>
          </w:p>
        </w:tc>
        <w:tc>
          <w:tcPr>
            <w:tcW w:w="1830" w:type="dxa"/>
            <w:vAlign w:val="center"/>
          </w:tcPr>
          <w:p w14:paraId="42C5F2A0"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数量</w:t>
            </w:r>
            <w:bookmarkStart w:id="0" w:name="OLE_LINK5"/>
            <w:r>
              <w:rPr>
                <w:rFonts w:asciiTheme="minorEastAsia" w:eastAsiaTheme="minorEastAsia" w:hAnsiTheme="minorEastAsia" w:cstheme="minorEastAsia" w:hint="eastAsia"/>
                <w:b/>
                <w:color w:val="262626"/>
                <w:sz w:val="24"/>
              </w:rPr>
              <w:t>及</w:t>
            </w:r>
            <w:bookmarkEnd w:id="0"/>
            <w:r>
              <w:rPr>
                <w:rFonts w:asciiTheme="minorEastAsia" w:eastAsiaTheme="minorEastAsia" w:hAnsiTheme="minorEastAsia" w:cstheme="minorEastAsia" w:hint="eastAsia"/>
                <w:b/>
                <w:color w:val="262626"/>
                <w:sz w:val="24"/>
              </w:rPr>
              <w:t>单位</w:t>
            </w:r>
          </w:p>
        </w:tc>
        <w:tc>
          <w:tcPr>
            <w:tcW w:w="1583" w:type="dxa"/>
            <w:vAlign w:val="center"/>
          </w:tcPr>
          <w:p w14:paraId="3EF9B1AB"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合计（元）</w:t>
            </w:r>
          </w:p>
        </w:tc>
      </w:tr>
      <w:tr w:rsidR="009A5545" w14:paraId="22F7769B" w14:textId="77777777">
        <w:trPr>
          <w:trHeight w:val="20"/>
          <w:jc w:val="center"/>
        </w:trPr>
        <w:tc>
          <w:tcPr>
            <w:tcW w:w="2743" w:type="dxa"/>
            <w:vAlign w:val="center"/>
          </w:tcPr>
          <w:p w14:paraId="048D578E"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589" w:type="dxa"/>
            <w:vAlign w:val="center"/>
          </w:tcPr>
          <w:p w14:paraId="3D649670"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481" w:type="dxa"/>
            <w:vAlign w:val="center"/>
          </w:tcPr>
          <w:p w14:paraId="56EC14D6"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830" w:type="dxa"/>
            <w:vAlign w:val="center"/>
          </w:tcPr>
          <w:p w14:paraId="39E840E4"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583" w:type="dxa"/>
            <w:vAlign w:val="center"/>
          </w:tcPr>
          <w:p w14:paraId="1E0E3AEE"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r>
      <w:tr w:rsidR="009A5545" w14:paraId="024A7096" w14:textId="77777777">
        <w:trPr>
          <w:trHeight w:val="20"/>
          <w:jc w:val="center"/>
        </w:trPr>
        <w:tc>
          <w:tcPr>
            <w:tcW w:w="9226" w:type="dxa"/>
            <w:gridSpan w:val="5"/>
            <w:vAlign w:val="center"/>
          </w:tcPr>
          <w:p w14:paraId="0A8DF05A" w14:textId="77777777" w:rsidR="009A5545" w:rsidRDefault="00000000">
            <w:pPr>
              <w:pStyle w:val="af6"/>
              <w:numPr>
                <w:ilvl w:val="255"/>
                <w:numId w:val="0"/>
              </w:numPr>
              <w:tabs>
                <w:tab w:val="left" w:pos="993"/>
              </w:tabs>
              <w:adjustRightInd w:val="0"/>
              <w:snapToGrid w:val="0"/>
              <w:spacing w:beforeLines="50" w:before="156" w:line="460" w:lineRule="exact"/>
              <w:jc w:val="left"/>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 xml:space="preserve">合计总计：人民币（小写）¥ </w:t>
            </w:r>
            <w:r>
              <w:rPr>
                <w:rFonts w:asciiTheme="minorEastAsia" w:eastAsiaTheme="minorEastAsia" w:hAnsiTheme="minorEastAsia" w:cstheme="minorEastAsia" w:hint="eastAsia"/>
                <w:bCs/>
                <w:sz w:val="24"/>
                <w:u w:val="single"/>
              </w:rPr>
              <w:t xml:space="preserve">               </w:t>
            </w:r>
            <w:r>
              <w:rPr>
                <w:rFonts w:asciiTheme="minorEastAsia" w:eastAsiaTheme="minorEastAsia" w:hAnsiTheme="minorEastAsia" w:cstheme="minorEastAsia" w:hint="eastAsia"/>
                <w:bCs/>
                <w:sz w:val="24"/>
              </w:rPr>
              <w:t>（大写：</w:t>
            </w:r>
            <w:r>
              <w:rPr>
                <w:rFonts w:asciiTheme="minorEastAsia" w:eastAsiaTheme="minorEastAsia" w:hAnsiTheme="minorEastAsia" w:cstheme="minorEastAsia" w:hint="eastAsia"/>
                <w:bCs/>
                <w:sz w:val="24"/>
                <w:u w:val="single"/>
              </w:rPr>
              <w:t xml:space="preserve">                    元整</w:t>
            </w:r>
            <w:r>
              <w:rPr>
                <w:rFonts w:asciiTheme="minorEastAsia" w:eastAsiaTheme="minorEastAsia" w:hAnsiTheme="minorEastAsia" w:cstheme="minorEastAsia" w:hint="eastAsia"/>
                <w:bCs/>
                <w:sz w:val="24"/>
              </w:rPr>
              <w:t>）</w:t>
            </w:r>
          </w:p>
        </w:tc>
      </w:tr>
    </w:tbl>
    <w:p w14:paraId="7CCDCD55" w14:textId="77777777" w:rsidR="009A5545" w:rsidRDefault="00000000">
      <w:pPr>
        <w:spacing w:line="460" w:lineRule="exact"/>
        <w:ind w:rightChars="-139" w:right="-292" w:firstLineChars="200" w:firstLine="482"/>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注：本合同总价包括但不仅限于（国产和进口）货物设计、制造、包装、仓储、运输、安装、保险、人员调试、差旅、进口环节以及验收合格前及保修期内备品备件等所发生的全部含税费用，甲方不再另行支付其他任何费用。</w:t>
      </w:r>
    </w:p>
    <w:p w14:paraId="7E4B217A" w14:textId="77777777" w:rsidR="009A5545" w:rsidRDefault="00000000">
      <w:pPr>
        <w:spacing w:line="460" w:lineRule="exact"/>
        <w:ind w:firstLineChars="200" w:firstLine="482"/>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 xml:space="preserve">1.2分项报价：                                                  </w:t>
      </w:r>
    </w:p>
    <w:tbl>
      <w:tblPr>
        <w:tblW w:w="9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5"/>
        <w:gridCol w:w="1600"/>
        <w:gridCol w:w="1482"/>
        <w:gridCol w:w="1808"/>
        <w:gridCol w:w="892"/>
        <w:gridCol w:w="986"/>
      </w:tblGrid>
      <w:tr w:rsidR="009A5545" w14:paraId="476C71B3" w14:textId="77777777">
        <w:trPr>
          <w:trHeight w:val="20"/>
          <w:jc w:val="center"/>
        </w:trPr>
        <w:tc>
          <w:tcPr>
            <w:tcW w:w="2465" w:type="dxa"/>
            <w:vAlign w:val="center"/>
          </w:tcPr>
          <w:p w14:paraId="23502FF2"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 xml:space="preserve">货物名称 </w:t>
            </w:r>
          </w:p>
        </w:tc>
        <w:tc>
          <w:tcPr>
            <w:tcW w:w="1600" w:type="dxa"/>
            <w:vAlign w:val="center"/>
          </w:tcPr>
          <w:p w14:paraId="564C1CAC"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型号</w:t>
            </w:r>
          </w:p>
        </w:tc>
        <w:tc>
          <w:tcPr>
            <w:tcW w:w="1482" w:type="dxa"/>
            <w:vAlign w:val="center"/>
          </w:tcPr>
          <w:p w14:paraId="40F4D072"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产地</w:t>
            </w:r>
            <w:proofErr w:type="gramStart"/>
            <w:r>
              <w:rPr>
                <w:rFonts w:asciiTheme="minorEastAsia" w:eastAsiaTheme="minorEastAsia" w:hAnsiTheme="minorEastAsia" w:cstheme="minorEastAsia" w:hint="eastAsia"/>
                <w:b/>
                <w:color w:val="262626"/>
                <w:sz w:val="24"/>
              </w:rPr>
              <w:t>和</w:t>
            </w:r>
            <w:proofErr w:type="gramEnd"/>
          </w:p>
          <w:p w14:paraId="0AED76B7"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制造商名称</w:t>
            </w:r>
          </w:p>
        </w:tc>
        <w:tc>
          <w:tcPr>
            <w:tcW w:w="1808" w:type="dxa"/>
            <w:vAlign w:val="center"/>
          </w:tcPr>
          <w:p w14:paraId="52F00107"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数量及单位</w:t>
            </w:r>
          </w:p>
        </w:tc>
        <w:tc>
          <w:tcPr>
            <w:tcW w:w="892" w:type="dxa"/>
            <w:vAlign w:val="center"/>
          </w:tcPr>
          <w:p w14:paraId="5C644C5F"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单价（元）</w:t>
            </w:r>
          </w:p>
        </w:tc>
        <w:tc>
          <w:tcPr>
            <w:tcW w:w="986" w:type="dxa"/>
            <w:vAlign w:val="center"/>
          </w:tcPr>
          <w:p w14:paraId="0ED2C8C2" w14:textId="77777777" w:rsidR="009A5545" w:rsidRDefault="00000000">
            <w:pPr>
              <w:spacing w:line="460" w:lineRule="exact"/>
              <w:jc w:val="center"/>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合计（元）</w:t>
            </w:r>
          </w:p>
        </w:tc>
      </w:tr>
      <w:tr w:rsidR="009A5545" w14:paraId="62D344A6" w14:textId="77777777">
        <w:trPr>
          <w:trHeight w:val="20"/>
          <w:jc w:val="center"/>
        </w:trPr>
        <w:tc>
          <w:tcPr>
            <w:tcW w:w="2465" w:type="dxa"/>
            <w:vAlign w:val="center"/>
          </w:tcPr>
          <w:p w14:paraId="2652B4D9"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600" w:type="dxa"/>
            <w:vAlign w:val="center"/>
          </w:tcPr>
          <w:p w14:paraId="4DF0B3FC"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482" w:type="dxa"/>
            <w:vAlign w:val="center"/>
          </w:tcPr>
          <w:p w14:paraId="2635AB82"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808" w:type="dxa"/>
            <w:vAlign w:val="center"/>
          </w:tcPr>
          <w:p w14:paraId="74014F59"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892" w:type="dxa"/>
            <w:vAlign w:val="center"/>
          </w:tcPr>
          <w:p w14:paraId="714E0137"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986" w:type="dxa"/>
            <w:vAlign w:val="center"/>
          </w:tcPr>
          <w:p w14:paraId="58918CCC"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r>
      <w:tr w:rsidR="009A5545" w14:paraId="1490A27D" w14:textId="77777777">
        <w:trPr>
          <w:trHeight w:val="20"/>
          <w:jc w:val="center"/>
        </w:trPr>
        <w:tc>
          <w:tcPr>
            <w:tcW w:w="2465" w:type="dxa"/>
            <w:vAlign w:val="center"/>
          </w:tcPr>
          <w:p w14:paraId="5DFD8CA3"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600" w:type="dxa"/>
            <w:vAlign w:val="center"/>
          </w:tcPr>
          <w:p w14:paraId="63093E7A"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482" w:type="dxa"/>
            <w:vAlign w:val="center"/>
          </w:tcPr>
          <w:p w14:paraId="74AEB26C"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808" w:type="dxa"/>
            <w:vAlign w:val="center"/>
          </w:tcPr>
          <w:p w14:paraId="6CFFCCD9"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892" w:type="dxa"/>
            <w:vAlign w:val="center"/>
          </w:tcPr>
          <w:p w14:paraId="2C62852A"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986" w:type="dxa"/>
            <w:vAlign w:val="center"/>
          </w:tcPr>
          <w:p w14:paraId="5A9B5820"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r>
      <w:tr w:rsidR="009A5545" w14:paraId="0B91CD1D" w14:textId="77777777">
        <w:trPr>
          <w:trHeight w:val="20"/>
          <w:jc w:val="center"/>
        </w:trPr>
        <w:tc>
          <w:tcPr>
            <w:tcW w:w="2465" w:type="dxa"/>
            <w:vAlign w:val="center"/>
          </w:tcPr>
          <w:p w14:paraId="0BB6473E"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600" w:type="dxa"/>
            <w:vAlign w:val="center"/>
          </w:tcPr>
          <w:p w14:paraId="6AD7C0FB"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482" w:type="dxa"/>
            <w:vAlign w:val="center"/>
          </w:tcPr>
          <w:p w14:paraId="72134482"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1808" w:type="dxa"/>
            <w:vAlign w:val="center"/>
          </w:tcPr>
          <w:p w14:paraId="68381BA5"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892" w:type="dxa"/>
            <w:vAlign w:val="center"/>
          </w:tcPr>
          <w:p w14:paraId="4B8982D9"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c>
          <w:tcPr>
            <w:tcW w:w="986" w:type="dxa"/>
            <w:vAlign w:val="center"/>
          </w:tcPr>
          <w:p w14:paraId="756DACF9" w14:textId="77777777" w:rsidR="009A5545" w:rsidRDefault="009A5545">
            <w:pPr>
              <w:spacing w:line="460" w:lineRule="exact"/>
              <w:jc w:val="center"/>
              <w:rPr>
                <w:rFonts w:asciiTheme="minorEastAsia" w:eastAsiaTheme="minorEastAsia" w:hAnsiTheme="minorEastAsia" w:cstheme="minorEastAsia" w:hint="eastAsia"/>
                <w:color w:val="262626"/>
                <w:sz w:val="24"/>
              </w:rPr>
            </w:pPr>
          </w:p>
        </w:tc>
      </w:tr>
    </w:tbl>
    <w:p w14:paraId="7376805D" w14:textId="77777777" w:rsidR="009A5545" w:rsidRDefault="00000000">
      <w:pPr>
        <w:spacing w:line="460" w:lineRule="exact"/>
        <w:ind w:leftChars="203" w:left="426"/>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项目所涉及货物，包括品名、制造商（品牌）、规格、型号、货物号、数量、单价、总价、质量及技术标准等，详见本合同附件1。</w:t>
      </w:r>
    </w:p>
    <w:p w14:paraId="24275DC8" w14:textId="77777777" w:rsidR="009A5545" w:rsidRDefault="00000000">
      <w:pPr>
        <w:spacing w:line="460" w:lineRule="exact"/>
        <w:ind w:left="420" w:hanging="420"/>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2. 交货时间、地点</w:t>
      </w:r>
    </w:p>
    <w:p w14:paraId="15458E03"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2.1 交货时间：乙方自合同签订后</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日内交齐全</w:t>
      </w:r>
      <w:proofErr w:type="gramStart"/>
      <w:r>
        <w:rPr>
          <w:rFonts w:asciiTheme="minorEastAsia" w:eastAsiaTheme="minorEastAsia" w:hAnsiTheme="minorEastAsia" w:cstheme="minorEastAsia" w:hint="eastAsia"/>
          <w:color w:val="000000" w:themeColor="text1"/>
          <w:sz w:val="24"/>
        </w:rPr>
        <w:t>部合同</w:t>
      </w:r>
      <w:proofErr w:type="gramEnd"/>
      <w:r>
        <w:rPr>
          <w:rFonts w:asciiTheme="minorEastAsia" w:eastAsiaTheme="minorEastAsia" w:hAnsiTheme="minorEastAsia" w:cstheme="minorEastAsia" w:hint="eastAsia"/>
          <w:color w:val="000000" w:themeColor="text1"/>
          <w:sz w:val="24"/>
        </w:rPr>
        <w:t>货物。</w:t>
      </w:r>
    </w:p>
    <w:p w14:paraId="2865C017"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lastRenderedPageBreak/>
        <w:t>2.2 交货地点：乙方应免费将货物发往甲方指定交货地点</w:t>
      </w:r>
      <w:r>
        <w:rPr>
          <w:rFonts w:asciiTheme="minorEastAsia" w:eastAsiaTheme="minorEastAsia" w:hAnsiTheme="minorEastAsia" w:cstheme="minorEastAsia" w:hint="eastAsia"/>
          <w:b/>
          <w:bCs/>
          <w:color w:val="000000" w:themeColor="text1"/>
          <w:sz w:val="24"/>
          <w:u w:val="single"/>
        </w:rPr>
        <w:t xml:space="preserve">             </w:t>
      </w:r>
      <w:r>
        <w:rPr>
          <w:rFonts w:asciiTheme="minorEastAsia" w:eastAsiaTheme="minorEastAsia" w:hAnsiTheme="minorEastAsia" w:cstheme="minorEastAsia" w:hint="eastAsia"/>
          <w:color w:val="000000" w:themeColor="text1"/>
          <w:sz w:val="24"/>
        </w:rPr>
        <w:t xml:space="preserve">。到货后两周内到甲方处免费安装、调试、培训，直至验收合格且甲方的技术人员能独立操作。 </w:t>
      </w:r>
    </w:p>
    <w:p w14:paraId="6286F244" w14:textId="77777777" w:rsidR="009A5545" w:rsidRDefault="00000000">
      <w:pPr>
        <w:spacing w:line="460" w:lineRule="exact"/>
        <w:ind w:left="420" w:hanging="420"/>
        <w:jc w:val="left"/>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3. 货物包装、运输、保险和交付要求</w:t>
      </w:r>
    </w:p>
    <w:p w14:paraId="6E091895" w14:textId="77777777" w:rsidR="009A5545" w:rsidRDefault="00000000">
      <w:pPr>
        <w:numPr>
          <w:ilvl w:val="255"/>
          <w:numId w:val="0"/>
        </w:numPr>
        <w:adjustRightInd w:val="0"/>
        <w:snapToGrid w:val="0"/>
        <w:spacing w:beforeLines="50" w:before="156"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3.1 乙方向甲方提供的全部货物，均应采用国家或专业标准的保护方式进行包装，应使包装适应于远距离运输、防潮、防震、防锈、防压和防粗暴装卸等各种防止货物受到损害的防护要求，确保货物安全无损运抵甲方指定的到货地点。由于包装不适当所引起的货物锈蚀、损坏和损失均由乙方承担。</w:t>
      </w:r>
    </w:p>
    <w:p w14:paraId="6E00EBF6" w14:textId="77777777" w:rsidR="009A5545" w:rsidRDefault="00000000">
      <w:pPr>
        <w:numPr>
          <w:ilvl w:val="255"/>
          <w:numId w:val="0"/>
        </w:numPr>
        <w:adjustRightInd w:val="0"/>
        <w:snapToGrid w:val="0"/>
        <w:spacing w:beforeLines="50" w:before="156" w:line="460" w:lineRule="exact"/>
        <w:ind w:firstLineChars="200" w:firstLine="480"/>
        <w:jc w:val="left"/>
        <w:rPr>
          <w:rFonts w:asciiTheme="minorEastAsia" w:eastAsiaTheme="minorEastAsia" w:hAnsiTheme="minorEastAsia" w:cstheme="minorEastAsia" w:hint="eastAsia"/>
          <w:color w:val="000000" w:themeColor="text1"/>
          <w:sz w:val="24"/>
        </w:rPr>
      </w:pPr>
      <w:bookmarkStart w:id="1" w:name="OLE_LINK4"/>
      <w:r>
        <w:rPr>
          <w:rFonts w:asciiTheme="minorEastAsia" w:eastAsiaTheme="minorEastAsia" w:hAnsiTheme="minorEastAsia" w:cstheme="minorEastAsia" w:hint="eastAsia"/>
          <w:color w:val="000000" w:themeColor="text1"/>
          <w:sz w:val="24"/>
        </w:rPr>
        <w:t>3.2 每件包装箱内应附</w:t>
      </w:r>
      <w:bookmarkEnd w:id="1"/>
      <w:r>
        <w:rPr>
          <w:rFonts w:asciiTheme="minorEastAsia" w:eastAsiaTheme="minorEastAsia" w:hAnsiTheme="minorEastAsia" w:cstheme="minorEastAsia" w:hint="eastAsia"/>
          <w:color w:val="000000" w:themeColor="text1"/>
          <w:sz w:val="24"/>
        </w:rPr>
        <w:t>一份详细装箱单和质量合格证。</w:t>
      </w:r>
    </w:p>
    <w:p w14:paraId="3469227F"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3.3 乙方负责货物的运输及全部保险，包括但不限于购买或者要求承运人购买货运保险及其他第三者责任险，并对其在项目现场提供服务、培训的人员进行保险。运输费和保险费包含在合同总价款中。</w:t>
      </w:r>
    </w:p>
    <w:p w14:paraId="405D2BCB"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3.4 乙方在运输到达之前应提前通知甲方，并提示货物运输装卸的注意事项，甲方配合乙方做好货物的接收工作。</w:t>
      </w:r>
    </w:p>
    <w:p w14:paraId="5165D36D" w14:textId="77777777" w:rsidR="009A5545" w:rsidRDefault="00000000">
      <w:pPr>
        <w:adjustRightInd w:val="0"/>
        <w:snapToGrid w:val="0"/>
        <w:spacing w:line="460" w:lineRule="exact"/>
        <w:jc w:val="left"/>
        <w:rPr>
          <w:rFonts w:asciiTheme="minorEastAsia" w:eastAsiaTheme="minorEastAsia" w:hAnsiTheme="minorEastAsia" w:cstheme="minorEastAsia" w:hint="eastAsia"/>
          <w:b/>
          <w:sz w:val="24"/>
        </w:rPr>
      </w:pPr>
      <w:r>
        <w:rPr>
          <w:rFonts w:asciiTheme="minorEastAsia" w:eastAsiaTheme="minorEastAsia" w:hAnsiTheme="minorEastAsia" w:cstheme="minorEastAsia" w:hint="eastAsia"/>
          <w:b/>
          <w:color w:val="000000" w:themeColor="text1"/>
          <w:sz w:val="24"/>
        </w:rPr>
        <w:t xml:space="preserve">4. </w:t>
      </w:r>
      <w:r>
        <w:rPr>
          <w:rFonts w:asciiTheme="minorEastAsia" w:eastAsiaTheme="minorEastAsia" w:hAnsiTheme="minorEastAsia" w:cstheme="minorEastAsia" w:hint="eastAsia"/>
          <w:b/>
          <w:sz w:val="24"/>
        </w:rPr>
        <w:t>货物验收</w:t>
      </w:r>
    </w:p>
    <w:p w14:paraId="4A6CDDC8"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4.1 货物运抵现场并完成安装后，甲方应对货物进行初步核验。货物的到货核验包括：型号、规格、数量、外观质量及货物包装是否完好。</w:t>
      </w:r>
    </w:p>
    <w:p w14:paraId="4D850BAF"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4.2 乙方交付的货物应当完全符合本合同或者招投标文件所规定的货物、数量和规格要求。乙方提供的货物不符合招投标文件和合同规定的，甲方有权拒收货物，由此引起的风险，由乙方承担。</w:t>
      </w:r>
    </w:p>
    <w:p w14:paraId="041E241A"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4.3 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135B9FA9" w14:textId="2108AEFE"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4.4 甲方应当在到货安装调试正常运行后</w:t>
      </w:r>
      <w:r w:rsidR="00823B2F">
        <w:rPr>
          <w:rFonts w:asciiTheme="minorEastAsia" w:eastAsiaTheme="minorEastAsia" w:hAnsiTheme="minorEastAsia" w:cstheme="minorEastAsia" w:hint="eastAsia"/>
          <w:color w:val="000000" w:themeColor="text1"/>
          <w:sz w:val="24"/>
        </w:rPr>
        <w:t>及时</w:t>
      </w:r>
      <w:r>
        <w:rPr>
          <w:rFonts w:asciiTheme="minorEastAsia" w:eastAsiaTheme="minorEastAsia" w:hAnsiTheme="minorEastAsia" w:cstheme="minorEastAsia" w:hint="eastAsia"/>
          <w:color w:val="000000" w:themeColor="text1"/>
          <w:sz w:val="24"/>
        </w:rPr>
        <w:t>对货物进行验收。乙方需要配合甲方完成学校组织</w:t>
      </w:r>
      <w:r w:rsidR="00E75301">
        <w:rPr>
          <w:rFonts w:asciiTheme="minorEastAsia" w:eastAsiaTheme="minorEastAsia" w:hAnsiTheme="minorEastAsia" w:cstheme="minorEastAsia" w:hint="eastAsia"/>
          <w:color w:val="000000" w:themeColor="text1"/>
          <w:sz w:val="24"/>
        </w:rPr>
        <w:t>的</w:t>
      </w:r>
      <w:r w:rsidR="00823B2F">
        <w:rPr>
          <w:rFonts w:asciiTheme="minorEastAsia" w:eastAsiaTheme="minorEastAsia" w:hAnsiTheme="minorEastAsia" w:cstheme="minorEastAsia" w:hint="eastAsia"/>
          <w:color w:val="000000" w:themeColor="text1"/>
          <w:sz w:val="24"/>
        </w:rPr>
        <w:t>履约</w:t>
      </w:r>
      <w:r>
        <w:rPr>
          <w:rFonts w:asciiTheme="minorEastAsia" w:eastAsiaTheme="minorEastAsia" w:hAnsiTheme="minorEastAsia" w:cstheme="minorEastAsia" w:hint="eastAsia"/>
          <w:color w:val="000000" w:themeColor="text1"/>
          <w:sz w:val="24"/>
        </w:rPr>
        <w:t>验收，最终验收结果以学校</w:t>
      </w:r>
      <w:r w:rsidR="00823B2F">
        <w:rPr>
          <w:rFonts w:asciiTheme="minorEastAsia" w:eastAsiaTheme="minorEastAsia" w:hAnsiTheme="minorEastAsia" w:cstheme="minorEastAsia" w:hint="eastAsia"/>
          <w:color w:val="000000" w:themeColor="text1"/>
          <w:sz w:val="24"/>
        </w:rPr>
        <w:t>履约</w:t>
      </w:r>
      <w:r>
        <w:rPr>
          <w:rFonts w:asciiTheme="minorEastAsia" w:eastAsiaTheme="minorEastAsia" w:hAnsiTheme="minorEastAsia" w:cstheme="minorEastAsia" w:hint="eastAsia"/>
          <w:color w:val="000000" w:themeColor="text1"/>
          <w:sz w:val="24"/>
        </w:rPr>
        <w:t>验收为准。</w:t>
      </w:r>
    </w:p>
    <w:p w14:paraId="3D08E24C" w14:textId="77777777" w:rsidR="009A5545" w:rsidRDefault="00000000">
      <w:pPr>
        <w:adjustRightInd w:val="0"/>
        <w:snapToGrid w:val="0"/>
        <w:spacing w:line="460" w:lineRule="exact"/>
        <w:jc w:val="left"/>
        <w:rPr>
          <w:rFonts w:asciiTheme="minorEastAsia" w:eastAsiaTheme="minorEastAsia" w:hAnsiTheme="minorEastAsia" w:cstheme="minorEastAsia" w:hint="eastAsia"/>
          <w:b/>
          <w:color w:val="000000" w:themeColor="text1"/>
          <w:sz w:val="24"/>
        </w:rPr>
      </w:pPr>
      <w:r>
        <w:rPr>
          <w:rFonts w:asciiTheme="minorEastAsia" w:eastAsiaTheme="minorEastAsia" w:hAnsiTheme="minorEastAsia" w:cstheme="minorEastAsia" w:hint="eastAsia"/>
          <w:b/>
          <w:color w:val="000000" w:themeColor="text1"/>
          <w:sz w:val="24"/>
        </w:rPr>
        <w:t>5. 质量保证期、售后服务及技术支持</w:t>
      </w:r>
    </w:p>
    <w:p w14:paraId="18DE5787"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5.1 乙方向甲方提供全部产品质量保证，质保期为</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年。质保期自甲方</w:t>
      </w:r>
      <w:r>
        <w:rPr>
          <w:rFonts w:asciiTheme="minorEastAsia" w:eastAsiaTheme="minorEastAsia" w:hAnsiTheme="minorEastAsia" w:cstheme="minorEastAsia" w:hint="eastAsia"/>
          <w:color w:val="000000" w:themeColor="text1"/>
          <w:sz w:val="24"/>
        </w:rPr>
        <w:lastRenderedPageBreak/>
        <w:t>签署最终验收合格报告之日起算。</w:t>
      </w:r>
    </w:p>
    <w:p w14:paraId="24D08852"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5.2 乙方负责提供货物的安装、调试和技术支持服务。在质保期内，货物出现故障的，乙方负责免费保修。质保期内维修或更换的零部件应从维修或更换时间起重新计算质保期。</w:t>
      </w:r>
    </w:p>
    <w:p w14:paraId="6F0A870E"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5.3 无论是否在质保期内，</w:t>
      </w:r>
      <w:proofErr w:type="gramStart"/>
      <w:r>
        <w:rPr>
          <w:rFonts w:asciiTheme="minorEastAsia" w:eastAsiaTheme="minorEastAsia" w:hAnsiTheme="minorEastAsia" w:cstheme="minorEastAsia" w:hint="eastAsia"/>
          <w:color w:val="000000" w:themeColor="text1"/>
          <w:sz w:val="24"/>
        </w:rPr>
        <w:t>乙方均</w:t>
      </w:r>
      <w:proofErr w:type="gramEnd"/>
      <w:r>
        <w:rPr>
          <w:rFonts w:asciiTheme="minorEastAsia" w:eastAsiaTheme="minorEastAsia" w:hAnsiTheme="minorEastAsia" w:cstheme="minorEastAsia" w:hint="eastAsia"/>
          <w:color w:val="000000" w:themeColor="text1"/>
          <w:sz w:val="24"/>
        </w:rPr>
        <w:t>保证在接到甲方通知之时起</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小时内响应，并在接到甲方通知之时起</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 xml:space="preserve">小时内解决问题，确保货物的正常使用，具体保修要求如下：乙方应在保修期内及时修复，未能在规定时间内修复情况下，需免费提供与该产品同一型号等级的备用设备，备件先行。 </w:t>
      </w:r>
    </w:p>
    <w:p w14:paraId="01EC190E"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5.4 乙方承诺至少</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年以上保证提供货物的零配件供应，避免因相关零配件停产造成货物无法</w:t>
      </w:r>
      <w:proofErr w:type="gramStart"/>
      <w:r>
        <w:rPr>
          <w:rFonts w:asciiTheme="minorEastAsia" w:eastAsiaTheme="minorEastAsia" w:hAnsiTheme="minorEastAsia" w:cstheme="minorEastAsia" w:hint="eastAsia"/>
          <w:color w:val="000000" w:themeColor="text1"/>
          <w:sz w:val="24"/>
        </w:rPr>
        <w:t>正常维护</w:t>
      </w:r>
      <w:proofErr w:type="gramEnd"/>
      <w:r>
        <w:rPr>
          <w:rFonts w:asciiTheme="minorEastAsia" w:eastAsiaTheme="minorEastAsia" w:hAnsiTheme="minorEastAsia" w:cstheme="minorEastAsia" w:hint="eastAsia"/>
          <w:color w:val="000000" w:themeColor="text1"/>
          <w:sz w:val="24"/>
        </w:rPr>
        <w:t>的情形发生。</w:t>
      </w:r>
    </w:p>
    <w:p w14:paraId="5989D007"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5.5 除上述约定外，乙方还应遵守另行约定的售后服务和技术培训内容，</w:t>
      </w:r>
      <w:proofErr w:type="gramStart"/>
      <w:r>
        <w:rPr>
          <w:rFonts w:asciiTheme="minorEastAsia" w:eastAsiaTheme="minorEastAsia" w:hAnsiTheme="minorEastAsia" w:cstheme="minorEastAsia" w:hint="eastAsia"/>
          <w:color w:val="000000" w:themeColor="text1"/>
          <w:sz w:val="24"/>
        </w:rPr>
        <w:t>详细要</w:t>
      </w:r>
      <w:proofErr w:type="gramEnd"/>
      <w:r>
        <w:rPr>
          <w:rFonts w:asciiTheme="minorEastAsia" w:eastAsiaTheme="minorEastAsia" w:hAnsiTheme="minorEastAsia" w:cstheme="minorEastAsia" w:hint="eastAsia"/>
          <w:color w:val="000000" w:themeColor="text1"/>
          <w:sz w:val="24"/>
        </w:rPr>
        <w:t>求见本合同附件3。</w:t>
      </w:r>
    </w:p>
    <w:p w14:paraId="16FE8140"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5.6 乙方提供货物的全部技术文件，包含每一套设备和仪器的中文技术文件，如图纸、操作手册、使用说明、维护手册和服务指南等。</w:t>
      </w:r>
    </w:p>
    <w:p w14:paraId="3CB14386" w14:textId="77777777" w:rsidR="009A5545" w:rsidRDefault="00000000">
      <w:pPr>
        <w:pStyle w:val="ab"/>
        <w:numPr>
          <w:ilvl w:val="255"/>
          <w:numId w:val="0"/>
        </w:numPr>
        <w:adjustRightInd w:val="0"/>
        <w:snapToGrid w:val="0"/>
        <w:spacing w:line="460" w:lineRule="exact"/>
        <w:rPr>
          <w:rFonts w:asciiTheme="minorEastAsia" w:eastAsiaTheme="minorEastAsia" w:hAnsiTheme="minorEastAsia" w:cstheme="minorEastAsia" w:hint="eastAsia"/>
          <w:b/>
          <w:color w:val="000000" w:themeColor="text1"/>
          <w:sz w:val="24"/>
          <w:szCs w:val="24"/>
        </w:rPr>
      </w:pPr>
      <w:r>
        <w:rPr>
          <w:rFonts w:asciiTheme="minorEastAsia" w:eastAsiaTheme="minorEastAsia" w:hAnsiTheme="minorEastAsia" w:cstheme="minorEastAsia" w:hint="eastAsia"/>
          <w:b/>
          <w:color w:val="000000" w:themeColor="text1"/>
          <w:sz w:val="24"/>
          <w:szCs w:val="24"/>
        </w:rPr>
        <w:t>6. 质量保证</w:t>
      </w:r>
    </w:p>
    <w:p w14:paraId="77784C42"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6.1 乙方须保证货物是全新、未使用过的，并完全符合强制性的国家技术质量规范、行业标准和合同规定的质量、规格、性能和技术规范等的要求。</w:t>
      </w:r>
    </w:p>
    <w:p w14:paraId="5D128559"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6.2 采用中华人民共和国法定计量单位。</w:t>
      </w:r>
    </w:p>
    <w:p w14:paraId="2A928D76"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6.3 乙方所提供的货物应符合国家有关安全、环保、卫生的规定。</w:t>
      </w:r>
    </w:p>
    <w:p w14:paraId="5349B172"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6.4 乙方须保证所提供的货物经正确安装、正常运转和保养，在其使用寿命期内须具有符合质量要求和产品说明书的性能。在货物质量保证期之内，乙方须对由于设计、工艺或材料的缺陷而发生的任何不足或故障负责。</w:t>
      </w:r>
    </w:p>
    <w:p w14:paraId="4D294A7D" w14:textId="77777777" w:rsidR="009A5545" w:rsidRDefault="00000000">
      <w:pPr>
        <w:spacing w:line="460" w:lineRule="exact"/>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b/>
          <w:bCs/>
          <w:color w:val="262626"/>
          <w:sz w:val="24"/>
        </w:rPr>
        <w:t>7</w:t>
      </w:r>
      <w:r>
        <w:rPr>
          <w:rFonts w:asciiTheme="minorEastAsia" w:eastAsiaTheme="minorEastAsia" w:hAnsiTheme="minorEastAsia" w:cstheme="minorEastAsia" w:hint="eastAsia"/>
          <w:b/>
          <w:color w:val="262626"/>
          <w:sz w:val="24"/>
        </w:rPr>
        <w:t>. 付款条件</w:t>
      </w:r>
    </w:p>
    <w:p w14:paraId="441B82B7" w14:textId="77777777"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7.1国外进口：甲乙双方签订合同后，甲方向乙方开具合同金额100％的信用证。</w:t>
      </w:r>
      <w:proofErr w:type="gramStart"/>
      <w:r>
        <w:rPr>
          <w:rFonts w:asciiTheme="minorEastAsia" w:eastAsiaTheme="minorEastAsia" w:hAnsiTheme="minorEastAsia" w:cstheme="minorEastAsia" w:hint="eastAsia"/>
          <w:color w:val="000000" w:themeColor="text1"/>
          <w:sz w:val="24"/>
        </w:rPr>
        <w:t>乙方凭发货单</w:t>
      </w:r>
      <w:proofErr w:type="gramEnd"/>
      <w:r>
        <w:rPr>
          <w:rFonts w:asciiTheme="minorEastAsia" w:eastAsiaTheme="minorEastAsia" w:hAnsiTheme="minorEastAsia" w:cstheme="minorEastAsia" w:hint="eastAsia"/>
          <w:color w:val="000000" w:themeColor="text1"/>
          <w:sz w:val="24"/>
        </w:rPr>
        <w:t xml:space="preserve">解付90％货款，在货物验收合格、安装调试，运转正常且经用户确认后，解付剩余10％货款。 </w:t>
      </w:r>
    </w:p>
    <w:p w14:paraId="6E727022" w14:textId="7554E48A" w:rsidR="009A5545" w:rsidRDefault="00000000">
      <w:pPr>
        <w:adjustRightInd w:val="0"/>
        <w:snapToGrid w:val="0"/>
        <w:spacing w:line="460" w:lineRule="exact"/>
        <w:ind w:firstLineChars="200" w:firstLine="480"/>
        <w:jc w:val="left"/>
        <w:rPr>
          <w:rFonts w:asciiTheme="minorEastAsia" w:eastAsiaTheme="minorEastAsia" w:hAnsiTheme="minorEastAsia" w:cstheme="minorEastAsia" w:hint="eastAsia"/>
          <w:color w:val="000000" w:themeColor="text1"/>
          <w:sz w:val="24"/>
        </w:rPr>
      </w:pPr>
      <w:r>
        <w:rPr>
          <w:rFonts w:asciiTheme="minorEastAsia" w:eastAsiaTheme="minorEastAsia" w:hAnsiTheme="minorEastAsia" w:cstheme="minorEastAsia" w:hint="eastAsia"/>
          <w:color w:val="000000" w:themeColor="text1"/>
          <w:sz w:val="24"/>
        </w:rPr>
        <w:t>7.2国内订货：甲乙双方签订合同后十</w:t>
      </w:r>
      <w:r>
        <w:rPr>
          <w:rFonts w:ascii="宋体" w:hAnsi="宋体" w:hint="eastAsia"/>
          <w:sz w:val="24"/>
        </w:rPr>
        <w:t>五</w:t>
      </w:r>
      <w:r>
        <w:rPr>
          <w:rFonts w:asciiTheme="minorEastAsia" w:eastAsiaTheme="minorEastAsia" w:hAnsiTheme="minorEastAsia" w:cstheme="minorEastAsia" w:hint="eastAsia"/>
          <w:color w:val="000000" w:themeColor="text1"/>
          <w:sz w:val="24"/>
        </w:rPr>
        <w:t>个工作日内，甲方向乙方支付合同总价的</w:t>
      </w:r>
      <w:r w:rsidRPr="002D3387">
        <w:rPr>
          <w:rFonts w:asciiTheme="minorEastAsia" w:eastAsiaTheme="minorEastAsia" w:hAnsiTheme="minorEastAsia" w:cstheme="minorEastAsia" w:hint="eastAsia"/>
          <w:color w:val="EE0000"/>
          <w:sz w:val="24"/>
        </w:rPr>
        <w:t>50%</w:t>
      </w:r>
      <w:r>
        <w:rPr>
          <w:rFonts w:asciiTheme="minorEastAsia" w:eastAsiaTheme="minorEastAsia" w:hAnsiTheme="minorEastAsia" w:cstheme="minorEastAsia" w:hint="eastAsia"/>
          <w:color w:val="000000" w:themeColor="text1"/>
          <w:sz w:val="24"/>
        </w:rPr>
        <w:t>，即人民币</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元。货到并安装调试，验收合格</w:t>
      </w:r>
      <w:r>
        <w:rPr>
          <w:rFonts w:asciiTheme="minorEastAsia" w:eastAsiaTheme="minorEastAsia" w:hAnsiTheme="minorEastAsia" w:cstheme="minorEastAsia" w:hint="eastAsia"/>
          <w:color w:val="262626"/>
          <w:sz w:val="24"/>
        </w:rPr>
        <w:t>后十</w:t>
      </w:r>
      <w:r>
        <w:rPr>
          <w:rFonts w:ascii="宋体" w:hAnsi="宋体" w:hint="eastAsia"/>
          <w:sz w:val="24"/>
        </w:rPr>
        <w:t>五</w:t>
      </w:r>
      <w:r>
        <w:rPr>
          <w:rFonts w:asciiTheme="minorEastAsia" w:eastAsiaTheme="minorEastAsia" w:hAnsiTheme="minorEastAsia" w:cstheme="minorEastAsia" w:hint="eastAsia"/>
          <w:color w:val="262626"/>
          <w:sz w:val="24"/>
        </w:rPr>
        <w:t>个工作日内</w:t>
      </w:r>
      <w:r>
        <w:rPr>
          <w:rFonts w:asciiTheme="minorEastAsia" w:eastAsiaTheme="minorEastAsia" w:hAnsiTheme="minorEastAsia" w:cstheme="minorEastAsia" w:hint="eastAsia"/>
          <w:color w:val="000000" w:themeColor="text1"/>
          <w:sz w:val="24"/>
        </w:rPr>
        <w:t>，甲方向乙方支付合同金额的剩余部分，即人民币</w:t>
      </w:r>
      <w:r>
        <w:rPr>
          <w:rFonts w:asciiTheme="minorEastAsia" w:eastAsiaTheme="minorEastAsia" w:hAnsiTheme="minorEastAsia" w:cstheme="minorEastAsia" w:hint="eastAsia"/>
          <w:color w:val="000000" w:themeColor="text1"/>
          <w:sz w:val="24"/>
          <w:u w:val="single"/>
        </w:rPr>
        <w:t xml:space="preserve">          </w:t>
      </w:r>
      <w:r>
        <w:rPr>
          <w:rFonts w:asciiTheme="minorEastAsia" w:eastAsiaTheme="minorEastAsia" w:hAnsiTheme="minorEastAsia" w:cstheme="minorEastAsia" w:hint="eastAsia"/>
          <w:color w:val="000000" w:themeColor="text1"/>
          <w:sz w:val="24"/>
        </w:rPr>
        <w:t>元。</w:t>
      </w:r>
    </w:p>
    <w:p w14:paraId="623C7F06" w14:textId="77777777" w:rsidR="009A5545" w:rsidRDefault="00000000">
      <w:pPr>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color w:val="000000"/>
          <w:sz w:val="24"/>
        </w:rPr>
        <w:lastRenderedPageBreak/>
        <w:t>7.3乙方</w:t>
      </w:r>
      <w:r>
        <w:rPr>
          <w:rFonts w:asciiTheme="minorEastAsia" w:eastAsiaTheme="minorEastAsia" w:hAnsiTheme="minorEastAsia" w:cstheme="minorEastAsia" w:hint="eastAsia"/>
          <w:color w:val="000000" w:themeColor="text1"/>
          <w:sz w:val="24"/>
        </w:rPr>
        <w:t>应在验收合格后</w:t>
      </w:r>
      <w:r>
        <w:rPr>
          <w:rFonts w:asciiTheme="minorEastAsia" w:eastAsiaTheme="minorEastAsia" w:hAnsiTheme="minorEastAsia" w:cstheme="minorEastAsia" w:hint="eastAsia"/>
          <w:color w:val="000000" w:themeColor="text1"/>
          <w:sz w:val="24"/>
          <w:u w:val="single"/>
        </w:rPr>
        <w:t xml:space="preserve"> 15 </w:t>
      </w:r>
      <w:r>
        <w:rPr>
          <w:rFonts w:asciiTheme="minorEastAsia" w:eastAsiaTheme="minorEastAsia" w:hAnsiTheme="minorEastAsia" w:cstheme="minorEastAsia" w:hint="eastAsia"/>
          <w:color w:val="000000" w:themeColor="text1"/>
          <w:sz w:val="24"/>
        </w:rPr>
        <w:t>日内，向甲方提供合法有效的全额增值税专用发票，否则甲方有权拒绝付款且不承担违约责任。</w:t>
      </w:r>
    </w:p>
    <w:p w14:paraId="45E1E125" w14:textId="77777777" w:rsidR="009A5545" w:rsidRDefault="00000000">
      <w:pPr>
        <w:numPr>
          <w:ilvl w:val="0"/>
          <w:numId w:val="2"/>
        </w:numPr>
        <w:adjustRightInd w:val="0"/>
        <w:snapToGrid w:val="0"/>
        <w:spacing w:line="460" w:lineRule="exact"/>
        <w:rPr>
          <w:rStyle w:val="af5"/>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b/>
          <w:bCs/>
          <w:sz w:val="24"/>
        </w:rPr>
        <w:t>履约保证金</w:t>
      </w:r>
    </w:p>
    <w:p w14:paraId="05872BBA" w14:textId="77777777" w:rsidR="009A5545" w:rsidRDefault="00000000">
      <w:pPr>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乙方向甲方提交履约保证金按以下第</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种方式执行：</w:t>
      </w:r>
    </w:p>
    <w:p w14:paraId="2DA52589" w14:textId="77777777" w:rsidR="009A5545" w:rsidRDefault="00000000">
      <w:pPr>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（1）无履约保证金，如果产品质量不符合本合同约定或行业标准等，甲方有权拒收；如果收货后发现质量问题，乙方在甲方提出质量问题后</w:t>
      </w:r>
      <w:r>
        <w:rPr>
          <w:rFonts w:asciiTheme="minorEastAsia" w:eastAsiaTheme="minorEastAsia" w:hAnsiTheme="minorEastAsia" w:cstheme="minorEastAsia" w:hint="eastAsia"/>
          <w:sz w:val="24"/>
          <w:u w:val="single"/>
        </w:rPr>
        <w:t xml:space="preserve"> 30 </w:t>
      </w:r>
      <w:r>
        <w:rPr>
          <w:rFonts w:asciiTheme="minorEastAsia" w:eastAsiaTheme="minorEastAsia" w:hAnsiTheme="minorEastAsia" w:cstheme="minorEastAsia" w:hint="eastAsia"/>
          <w:sz w:val="24"/>
        </w:rPr>
        <w:t>日内免费更换符合质量要求的全新产品。</w:t>
      </w:r>
    </w:p>
    <w:p w14:paraId="339DBDA1" w14:textId="77777777" w:rsidR="009A5545" w:rsidRDefault="00000000">
      <w:pPr>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（2）本项目履约保证金为合同金额的</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w:t>
      </w:r>
      <w:r>
        <w:rPr>
          <w:rFonts w:asciiTheme="minorEastAsia" w:eastAsiaTheme="minorEastAsia" w:hAnsiTheme="minorEastAsia" w:cstheme="minorEastAsia" w:hint="eastAsia"/>
          <w:i/>
          <w:iCs/>
          <w:color w:val="FF0000"/>
          <w:sz w:val="24"/>
        </w:rPr>
        <w:t>（履约保证金不能超过合同金额的10%）</w:t>
      </w:r>
      <w:r>
        <w:rPr>
          <w:rFonts w:asciiTheme="minorEastAsia" w:eastAsiaTheme="minorEastAsia" w:hAnsiTheme="minorEastAsia" w:cstheme="minorEastAsia" w:hint="eastAsia"/>
          <w:sz w:val="24"/>
        </w:rPr>
        <w:t>，合同签订后</w:t>
      </w:r>
      <w:r>
        <w:rPr>
          <w:rFonts w:asciiTheme="minorEastAsia" w:eastAsiaTheme="minorEastAsia" w:hAnsiTheme="minorEastAsia" w:cstheme="minorEastAsia" w:hint="eastAsia"/>
          <w:sz w:val="24"/>
          <w:u w:val="single"/>
        </w:rPr>
        <w:t xml:space="preserve"> 1</w:t>
      </w:r>
      <w:r>
        <w:rPr>
          <w:rFonts w:asciiTheme="minorEastAsia" w:eastAsiaTheme="minorEastAsia" w:hAnsiTheme="minorEastAsia" w:cstheme="minorEastAsia"/>
          <w:sz w:val="24"/>
          <w:u w:val="single"/>
        </w:rPr>
        <w:t>5</w:t>
      </w:r>
      <w:r>
        <w:rPr>
          <w:rFonts w:asciiTheme="minorEastAsia" w:eastAsiaTheme="minorEastAsia" w:hAnsiTheme="minorEastAsia" w:cstheme="minorEastAsia" w:hint="eastAsia"/>
          <w:sz w:val="24"/>
          <w:u w:val="single"/>
        </w:rPr>
        <w:t xml:space="preserve"> </w:t>
      </w:r>
      <w:r>
        <w:rPr>
          <w:rFonts w:asciiTheme="minorEastAsia" w:eastAsiaTheme="minorEastAsia" w:hAnsiTheme="minorEastAsia" w:cstheme="minorEastAsia" w:hint="eastAsia"/>
          <w:sz w:val="24"/>
        </w:rPr>
        <w:t>日内，乙方</w:t>
      </w:r>
      <w:r>
        <w:rPr>
          <w:rFonts w:asciiTheme="minorEastAsia" w:eastAsiaTheme="minorEastAsia" w:hAnsiTheme="minorEastAsia" w:cstheme="minorEastAsia" w:hint="eastAsia"/>
          <w:color w:val="262626"/>
          <w:sz w:val="24"/>
        </w:rPr>
        <w:t>应当以支票、汇票、本票或者金融机构、担保机构出具的保函等非现金形式提交至甲方财务处。</w:t>
      </w:r>
      <w:r>
        <w:rPr>
          <w:rFonts w:asciiTheme="minorEastAsia" w:eastAsiaTheme="minorEastAsia" w:hAnsiTheme="minorEastAsia" w:cstheme="minorEastAsia" w:hint="eastAsia"/>
          <w:sz w:val="24"/>
        </w:rPr>
        <w:t>如乙方在合同履行过程中存在违约情形的，甲方有权从履约保证金中取得补偿或赔偿，且不影响甲方要求乙方承担合同约定的超过履约保证金的违约责任的权利。</w:t>
      </w:r>
      <w:r>
        <w:rPr>
          <w:rFonts w:asciiTheme="minorEastAsia" w:eastAsiaTheme="minorEastAsia" w:hAnsiTheme="minorEastAsia" w:cstheme="minorEastAsia" w:hint="eastAsia"/>
          <w:color w:val="262626"/>
          <w:sz w:val="24"/>
        </w:rPr>
        <w:t>甲方在项目通过验收报告签署之日起满3个月后无息退还履约保证金的剩余款项。</w:t>
      </w:r>
    </w:p>
    <w:p w14:paraId="4580A08E" w14:textId="77777777" w:rsidR="009A5545" w:rsidRDefault="00000000">
      <w:pPr>
        <w:autoSpaceDE w:val="0"/>
        <w:autoSpaceDN w:val="0"/>
        <w:adjustRightInd w:val="0"/>
        <w:snapToGrid w:val="0"/>
        <w:spacing w:line="460" w:lineRule="exact"/>
        <w:jc w:val="left"/>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9. 甲方的权利和义务</w:t>
      </w:r>
    </w:p>
    <w:p w14:paraId="729C43F8" w14:textId="77777777" w:rsidR="009A5545" w:rsidRDefault="00000000">
      <w:pPr>
        <w:autoSpaceDE w:val="0"/>
        <w:autoSpaceDN w:val="0"/>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9.1 签署合同后，甲方应确定项目负责人（或承办人），负责与本合同有关的事务。甲方有权对乙方的履约行为进行检查，并及时确认乙方提交的事项。甲方应当配合乙方完成相关项目实施工作。</w:t>
      </w:r>
    </w:p>
    <w:p w14:paraId="6FE87FDF" w14:textId="77777777" w:rsidR="009A5545" w:rsidRDefault="00000000">
      <w:pPr>
        <w:autoSpaceDE w:val="0"/>
        <w:autoSpaceDN w:val="0"/>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9.2 甲方有权要求乙方按时提交各阶段有关安排计划，并有权定期核对乙方提供货物数量、规格、质量等内容。甲方有权督促乙方工作并要求乙方更换不符合要求的货物。</w:t>
      </w:r>
    </w:p>
    <w:p w14:paraId="457E74BD" w14:textId="77777777" w:rsidR="009A5545" w:rsidRDefault="00000000">
      <w:pPr>
        <w:autoSpaceDE w:val="0"/>
        <w:autoSpaceDN w:val="0"/>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9.3 甲方有权要求乙方对缺陷部分予以修复，并按合同约定享有货物保修及其他合同约定的权利。</w:t>
      </w:r>
    </w:p>
    <w:p w14:paraId="1F5151B3" w14:textId="77777777" w:rsidR="009A5545" w:rsidRDefault="00000000">
      <w:pPr>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9.4 甲方应当按照合同约定及时对交付的货物进行验收。</w:t>
      </w:r>
    </w:p>
    <w:p w14:paraId="0DB80E1B" w14:textId="77777777" w:rsidR="009A5545" w:rsidRDefault="00000000">
      <w:pPr>
        <w:autoSpaceDE w:val="0"/>
        <w:autoSpaceDN w:val="0"/>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9.5 甲方应当根据合同约定及时向乙方支付合同价款，不得随意拒绝或迟延支付。</w:t>
      </w:r>
    </w:p>
    <w:p w14:paraId="6901DF9F" w14:textId="77777777" w:rsidR="009A5545" w:rsidRDefault="00000000">
      <w:pPr>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9.6 国家法律法规规定及约定应由甲方承担的其他义务和责任。</w:t>
      </w:r>
    </w:p>
    <w:p w14:paraId="07ECD159" w14:textId="77777777" w:rsidR="009A5545" w:rsidRDefault="00000000">
      <w:pPr>
        <w:autoSpaceDE w:val="0"/>
        <w:autoSpaceDN w:val="0"/>
        <w:adjustRightInd w:val="0"/>
        <w:snapToGrid w:val="0"/>
        <w:spacing w:line="460" w:lineRule="exact"/>
        <w:jc w:val="left"/>
        <w:rPr>
          <w:rFonts w:asciiTheme="minorEastAsia" w:eastAsiaTheme="minorEastAsia" w:hAnsiTheme="minorEastAsia" w:cstheme="minorEastAsia" w:hint="eastAsia"/>
          <w:b/>
          <w:bCs/>
          <w:color w:val="000000" w:themeColor="text1"/>
          <w:sz w:val="24"/>
        </w:rPr>
      </w:pPr>
      <w:r>
        <w:rPr>
          <w:rFonts w:asciiTheme="minorEastAsia" w:eastAsiaTheme="minorEastAsia" w:hAnsiTheme="minorEastAsia" w:cstheme="minorEastAsia" w:hint="eastAsia"/>
          <w:b/>
          <w:bCs/>
          <w:color w:val="000000" w:themeColor="text1"/>
          <w:sz w:val="24"/>
        </w:rPr>
        <w:t>10. 乙方的权利和义务</w:t>
      </w:r>
    </w:p>
    <w:p w14:paraId="2327FD1B" w14:textId="77777777" w:rsidR="009A5545" w:rsidRDefault="00000000">
      <w:pPr>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10.1 签署合同后，乙方应确定项目负责人（或承办人），负责与本合同有关的事务。</w:t>
      </w:r>
    </w:p>
    <w:p w14:paraId="5025AA02" w14:textId="77777777" w:rsidR="009A5545" w:rsidRDefault="00000000">
      <w:pPr>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lastRenderedPageBreak/>
        <w:t>10.2 乙方应按照合同要求履约，合理安排各项工作，确保货物供应、服务提供等环节有序进行，确保提供的货物及相关服务符合合同有关要求。接受项目行业管理部门及政府有关部门的指导，配合甲方的履约检查及验收，并负责项目实施过程中的所有协调工作。</w:t>
      </w:r>
    </w:p>
    <w:p w14:paraId="4FF7E737" w14:textId="77777777" w:rsidR="009A5545" w:rsidRDefault="00000000">
      <w:pPr>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10.3乙方有权根据合同约定向甲方收取合同价款。</w:t>
      </w:r>
    </w:p>
    <w:p w14:paraId="746E16AC" w14:textId="77777777" w:rsidR="009A5545" w:rsidRDefault="00000000">
      <w:pPr>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10.4乙方有义务根据合同约定向甲方提供合同发票。</w:t>
      </w:r>
    </w:p>
    <w:p w14:paraId="3E68C1B1" w14:textId="77777777" w:rsidR="009A5545" w:rsidRDefault="00000000">
      <w:pPr>
        <w:autoSpaceDE w:val="0"/>
        <w:autoSpaceDN w:val="0"/>
        <w:adjustRightInd w:val="0"/>
        <w:snapToGrid w:val="0"/>
        <w:spacing w:line="460" w:lineRule="exact"/>
        <w:ind w:firstLineChars="200" w:firstLine="480"/>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000000" w:themeColor="text1"/>
          <w:sz w:val="24"/>
        </w:rPr>
        <w:t>10.5</w:t>
      </w:r>
      <w:r>
        <w:rPr>
          <w:rFonts w:asciiTheme="minorEastAsia" w:eastAsiaTheme="minorEastAsia" w:hAnsiTheme="minorEastAsia" w:cstheme="minorEastAsia" w:hint="eastAsia"/>
          <w:sz w:val="24"/>
        </w:rPr>
        <w:t xml:space="preserve"> </w:t>
      </w:r>
      <w:r>
        <w:rPr>
          <w:rFonts w:asciiTheme="minorEastAsia" w:eastAsiaTheme="minorEastAsia" w:hAnsiTheme="minorEastAsia" w:cstheme="minorEastAsia" w:hint="eastAsia"/>
          <w:color w:val="000000" w:themeColor="text1"/>
          <w:sz w:val="24"/>
        </w:rPr>
        <w:t>国家法律法规规定及约定应由乙方承担的其他义务和责任。</w:t>
      </w:r>
    </w:p>
    <w:p w14:paraId="53DB6ADB" w14:textId="77777777" w:rsidR="009A5545" w:rsidRDefault="00000000">
      <w:pPr>
        <w:autoSpaceDE w:val="0"/>
        <w:autoSpaceDN w:val="0"/>
        <w:adjustRightInd w:val="0"/>
        <w:snapToGrid w:val="0"/>
        <w:spacing w:line="460" w:lineRule="exact"/>
        <w:jc w:val="left"/>
        <w:rPr>
          <w:rFonts w:asciiTheme="minorEastAsia" w:eastAsiaTheme="minorEastAsia" w:hAnsiTheme="minorEastAsia" w:cstheme="minorEastAsia" w:hint="eastAsia"/>
          <w:b/>
          <w:bCs/>
          <w:color w:val="000000" w:themeColor="text1"/>
          <w:sz w:val="24"/>
        </w:rPr>
      </w:pPr>
      <w:r>
        <w:rPr>
          <w:rFonts w:asciiTheme="minorEastAsia" w:eastAsiaTheme="minorEastAsia" w:hAnsiTheme="minorEastAsia" w:cstheme="minorEastAsia" w:hint="eastAsia"/>
          <w:b/>
          <w:bCs/>
          <w:color w:val="000000" w:themeColor="text1"/>
          <w:sz w:val="24"/>
        </w:rPr>
        <w:t>11. 知识产权保护</w:t>
      </w:r>
    </w:p>
    <w:p w14:paraId="239F3F4F" w14:textId="77777777" w:rsidR="009A5545" w:rsidRDefault="00000000">
      <w:pPr>
        <w:autoSpaceDE w:val="0"/>
        <w:autoSpaceDN w:val="0"/>
        <w:adjustRightInd w:val="0"/>
        <w:snapToGrid w:val="0"/>
        <w:spacing w:line="460" w:lineRule="exact"/>
        <w:jc w:val="left"/>
        <w:rPr>
          <w:rFonts w:asciiTheme="minorEastAsia" w:eastAsiaTheme="minorEastAsia" w:hAnsiTheme="minorEastAsia" w:cstheme="minorEastAsia" w:hint="eastAsia"/>
          <w:sz w:val="24"/>
        </w:rPr>
      </w:pPr>
      <w:bookmarkStart w:id="2" w:name="_Hlk163047038"/>
      <w:r>
        <w:rPr>
          <w:rFonts w:asciiTheme="minorEastAsia" w:eastAsiaTheme="minorEastAsia" w:hAnsiTheme="minorEastAsia" w:cstheme="minorEastAsia" w:hint="eastAsia"/>
          <w:b/>
          <w:bCs/>
          <w:color w:val="000000" w:themeColor="text1"/>
          <w:sz w:val="24"/>
        </w:rPr>
        <w:t xml:space="preserve">    </w:t>
      </w:r>
      <w:bookmarkEnd w:id="2"/>
      <w:r>
        <w:rPr>
          <w:rFonts w:asciiTheme="minorEastAsia" w:eastAsiaTheme="minorEastAsia" w:hAnsiTheme="minorEastAsia" w:cstheme="minorEastAsia" w:hint="eastAsia"/>
          <w:sz w:val="24"/>
        </w:rPr>
        <w:t>乙方应保证甲方在使用该货物或其任何一部分时不受任何第三方提出的侵犯专利权、著作权、版权、商标权、工业设计权、肖像权和名誉权或商业秘密、个人信息等的起诉。如果任何第三方提出侵权指控，乙方须与该第三方交涉并承担由此发生的一切责任、费用和经济赔偿，同时应保障甲方产品的正常使用或提出替代性方案保障甲方权利。甲方有其他损失的，乙方应当赔偿。</w:t>
      </w:r>
    </w:p>
    <w:p w14:paraId="2F4C74D2" w14:textId="77777777" w:rsidR="009A5545" w:rsidRDefault="00000000">
      <w:pPr>
        <w:autoSpaceDE w:val="0"/>
        <w:autoSpaceDN w:val="0"/>
        <w:adjustRightInd w:val="0"/>
        <w:snapToGrid w:val="0"/>
        <w:spacing w:line="460" w:lineRule="exact"/>
        <w:rPr>
          <w:rFonts w:asciiTheme="minorEastAsia" w:eastAsiaTheme="minorEastAsia" w:hAnsiTheme="minorEastAsia" w:cstheme="minorEastAsia" w:hint="eastAsia"/>
          <w:b/>
          <w:bCs/>
          <w:sz w:val="24"/>
        </w:rPr>
      </w:pPr>
      <w:r>
        <w:rPr>
          <w:rFonts w:asciiTheme="minorEastAsia" w:eastAsiaTheme="minorEastAsia" w:hAnsiTheme="minorEastAsia" w:cstheme="minorEastAsia" w:hint="eastAsia"/>
          <w:b/>
          <w:bCs/>
          <w:sz w:val="24"/>
        </w:rPr>
        <w:t>12. 保密义务</w:t>
      </w:r>
    </w:p>
    <w:p w14:paraId="232A5BD5" w14:textId="77777777" w:rsidR="009A5545" w:rsidRDefault="00000000">
      <w:pPr>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本合同中另行约定。</w:t>
      </w:r>
    </w:p>
    <w:p w14:paraId="2B11AF0E" w14:textId="77777777" w:rsidR="009A5545" w:rsidRDefault="00000000">
      <w:pPr>
        <w:spacing w:line="460" w:lineRule="exact"/>
        <w:ind w:left="720" w:hanging="720"/>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13. 违约责任</w:t>
      </w:r>
    </w:p>
    <w:p w14:paraId="60757A29" w14:textId="77777777" w:rsidR="009A5545" w:rsidRDefault="00000000">
      <w:pPr>
        <w:autoSpaceDE w:val="0"/>
        <w:autoSpaceDN w:val="0"/>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color w:val="262626"/>
          <w:sz w:val="24"/>
        </w:rPr>
        <w:t>13</w:t>
      </w:r>
      <w:r>
        <w:rPr>
          <w:rFonts w:asciiTheme="minorEastAsia" w:eastAsiaTheme="minorEastAsia" w:hAnsiTheme="minorEastAsia" w:cstheme="minorEastAsia" w:hint="eastAsia"/>
          <w:sz w:val="24"/>
        </w:rPr>
        <w:t xml:space="preserve">.1 </w:t>
      </w:r>
      <w:r>
        <w:rPr>
          <w:rFonts w:asciiTheme="minorEastAsia" w:eastAsiaTheme="minorEastAsia" w:hAnsiTheme="minorEastAsia" w:cstheme="minorEastAsia" w:hint="eastAsia"/>
          <w:color w:val="262626"/>
          <w:sz w:val="24"/>
        </w:rPr>
        <w:t>乙方所交</w:t>
      </w:r>
      <w:r>
        <w:rPr>
          <w:rFonts w:asciiTheme="minorEastAsia" w:eastAsiaTheme="minorEastAsia" w:hAnsiTheme="minorEastAsia" w:cstheme="minorEastAsia" w:hint="eastAsia"/>
          <w:sz w:val="24"/>
        </w:rPr>
        <w:t>货物的</w:t>
      </w:r>
      <w:r>
        <w:rPr>
          <w:rFonts w:asciiTheme="minorEastAsia" w:eastAsiaTheme="minorEastAsia" w:hAnsiTheme="minorEastAsia" w:cstheme="minorEastAsia" w:hint="eastAsia"/>
          <w:color w:val="262626"/>
          <w:sz w:val="24"/>
        </w:rPr>
        <w:t>品牌、型号、</w:t>
      </w:r>
      <w:r>
        <w:rPr>
          <w:rFonts w:asciiTheme="minorEastAsia" w:eastAsiaTheme="minorEastAsia" w:hAnsiTheme="minorEastAsia" w:cstheme="minorEastAsia" w:hint="eastAsia"/>
          <w:sz w:val="24"/>
        </w:rPr>
        <w:t>规格、</w:t>
      </w:r>
      <w:r>
        <w:rPr>
          <w:rFonts w:asciiTheme="minorEastAsia" w:eastAsiaTheme="minorEastAsia" w:hAnsiTheme="minorEastAsia" w:cstheme="minorEastAsia" w:hint="eastAsia"/>
          <w:color w:val="262626"/>
          <w:sz w:val="24"/>
        </w:rPr>
        <w:t>质量、</w:t>
      </w:r>
      <w:r>
        <w:rPr>
          <w:rFonts w:asciiTheme="minorEastAsia" w:eastAsiaTheme="minorEastAsia" w:hAnsiTheme="minorEastAsia" w:cstheme="minorEastAsia" w:hint="eastAsia"/>
          <w:sz w:val="24"/>
        </w:rPr>
        <w:t>数量、</w:t>
      </w:r>
      <w:r>
        <w:rPr>
          <w:rFonts w:asciiTheme="minorEastAsia" w:eastAsiaTheme="minorEastAsia" w:hAnsiTheme="minorEastAsia" w:cstheme="minorEastAsia" w:hint="eastAsia"/>
          <w:color w:val="262626"/>
          <w:sz w:val="24"/>
        </w:rPr>
        <w:t>功能、外观</w:t>
      </w:r>
      <w:r>
        <w:rPr>
          <w:rFonts w:asciiTheme="minorEastAsia" w:eastAsiaTheme="minorEastAsia" w:hAnsiTheme="minorEastAsia" w:cstheme="minorEastAsia" w:hint="eastAsia"/>
          <w:sz w:val="24"/>
        </w:rPr>
        <w:t>等与合同要求不符</w:t>
      </w:r>
      <w:r>
        <w:rPr>
          <w:rFonts w:asciiTheme="minorEastAsia" w:eastAsiaTheme="minorEastAsia" w:hAnsiTheme="minorEastAsia" w:cstheme="minorEastAsia" w:hint="eastAsia"/>
          <w:color w:val="262626"/>
          <w:sz w:val="24"/>
        </w:rPr>
        <w:t>时</w:t>
      </w:r>
      <w:r>
        <w:rPr>
          <w:rFonts w:asciiTheme="minorEastAsia" w:eastAsiaTheme="minorEastAsia" w:hAnsiTheme="minorEastAsia" w:cstheme="minorEastAsia" w:hint="eastAsia"/>
          <w:sz w:val="24"/>
        </w:rPr>
        <w:t>，如果不属于实质性变更且甲方同意接受，应当按质论价并签订补充协议；如果甲方不接受变更，应根据货物的具体情况，由乙方在</w:t>
      </w:r>
      <w:r>
        <w:rPr>
          <w:rFonts w:asciiTheme="minorEastAsia" w:eastAsiaTheme="minorEastAsia" w:hAnsiTheme="minorEastAsia" w:cstheme="minorEastAsia" w:hint="eastAsia"/>
          <w:sz w:val="24"/>
          <w:u w:val="single"/>
        </w:rPr>
        <w:t xml:space="preserve"> 10 </w:t>
      </w:r>
      <w:proofErr w:type="gramStart"/>
      <w:r>
        <w:rPr>
          <w:rFonts w:asciiTheme="minorEastAsia" w:eastAsiaTheme="minorEastAsia" w:hAnsiTheme="minorEastAsia" w:cstheme="minorEastAsia" w:hint="eastAsia"/>
          <w:sz w:val="24"/>
        </w:rPr>
        <w:t>个</w:t>
      </w:r>
      <w:proofErr w:type="gramEnd"/>
      <w:r>
        <w:rPr>
          <w:rFonts w:asciiTheme="minorEastAsia" w:eastAsiaTheme="minorEastAsia" w:hAnsiTheme="minorEastAsia" w:cstheme="minorEastAsia" w:hint="eastAsia"/>
          <w:sz w:val="24"/>
        </w:rPr>
        <w:t>工作日内更换或采取其他措施，并承担因修理、调换、运输而产生的全部费用以及甲方因此受到的全部实际损失。</w:t>
      </w:r>
    </w:p>
    <w:p w14:paraId="15DC5B14" w14:textId="77777777" w:rsidR="009A5545" w:rsidRDefault="00000000">
      <w:pPr>
        <w:autoSpaceDE w:val="0"/>
        <w:autoSpaceDN w:val="0"/>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13.2 乙方不能在前述时间内完成修理或者调换，或者修理和调换后的货物仍不符合合同规定的，甲方有权解除本合同并要求退货，并要求乙方按不能交货部分货款的</w:t>
      </w:r>
      <w:r>
        <w:rPr>
          <w:rFonts w:asciiTheme="minorEastAsia" w:eastAsiaTheme="minorEastAsia" w:hAnsiTheme="minorEastAsia" w:cstheme="minorEastAsia" w:hint="eastAsia"/>
          <w:sz w:val="24"/>
          <w:u w:val="single"/>
        </w:rPr>
        <w:t xml:space="preserve"> 10</w:t>
      </w:r>
      <w:r>
        <w:rPr>
          <w:rFonts w:asciiTheme="minorEastAsia" w:eastAsiaTheme="minorEastAsia" w:hAnsiTheme="minorEastAsia" w:cstheme="minorEastAsia" w:hint="eastAsia"/>
          <w:sz w:val="24"/>
        </w:rPr>
        <w:t xml:space="preserve"> % 承担违约金并赔偿甲方的全部实际损失。甲方退货的，乙方除承担上述违约责任外，还应自甲方提出退货要求起</w:t>
      </w:r>
      <w:r>
        <w:rPr>
          <w:rFonts w:asciiTheme="minorEastAsia" w:eastAsiaTheme="minorEastAsia" w:hAnsiTheme="minorEastAsia" w:cstheme="minorEastAsia" w:hint="eastAsia"/>
          <w:sz w:val="24"/>
          <w:u w:val="single"/>
        </w:rPr>
        <w:t xml:space="preserve"> 10 </w:t>
      </w:r>
      <w:r>
        <w:rPr>
          <w:rFonts w:asciiTheme="minorEastAsia" w:eastAsiaTheme="minorEastAsia" w:hAnsiTheme="minorEastAsia" w:cstheme="minorEastAsia" w:hint="eastAsia"/>
          <w:sz w:val="24"/>
        </w:rPr>
        <w:t>日内向甲方退回退货部</w:t>
      </w:r>
      <w:r>
        <w:rPr>
          <w:rFonts w:asciiTheme="minorEastAsia" w:eastAsiaTheme="minorEastAsia" w:hAnsiTheme="minorEastAsia" w:cstheme="minorEastAsia" w:hint="eastAsia"/>
          <w:sz w:val="24"/>
        </w:rPr>
        <w:lastRenderedPageBreak/>
        <w:t>分的全部货款，并自行负责货物运输等事宜，逾期未支付退货货款的，乙方还应按逾期未退货款的每日</w:t>
      </w:r>
      <w:r>
        <w:rPr>
          <w:rFonts w:asciiTheme="minorEastAsia" w:eastAsiaTheme="minorEastAsia" w:hAnsiTheme="minorEastAsia" w:cstheme="minorEastAsia" w:hint="eastAsia"/>
          <w:sz w:val="24"/>
          <w:u w:val="single"/>
        </w:rPr>
        <w:t xml:space="preserve"> 1 </w:t>
      </w:r>
      <w:r>
        <w:rPr>
          <w:rFonts w:asciiTheme="minorEastAsia" w:eastAsiaTheme="minorEastAsia" w:hAnsiTheme="minorEastAsia" w:cstheme="minorEastAsia" w:hint="eastAsia"/>
          <w:sz w:val="24"/>
        </w:rPr>
        <w:t>‰承担违约金。对于退货款项，甲方有权自行从应付合同总价款中扣除冲抵。</w:t>
      </w:r>
    </w:p>
    <w:p w14:paraId="419EBC1F"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13.3 乙方提前交货的，甲方接货后，仍可按合同规定的交货时间付款。乙方逾期交货的，应在约定的交货日期前</w:t>
      </w:r>
      <w:r>
        <w:rPr>
          <w:rFonts w:asciiTheme="minorEastAsia" w:eastAsiaTheme="minorEastAsia" w:hAnsiTheme="minorEastAsia" w:cstheme="minorEastAsia" w:hint="eastAsia"/>
          <w:sz w:val="24"/>
          <w:u w:val="single"/>
        </w:rPr>
        <w:t xml:space="preserve"> 3 </w:t>
      </w:r>
      <w:proofErr w:type="gramStart"/>
      <w:r>
        <w:rPr>
          <w:rFonts w:asciiTheme="minorEastAsia" w:eastAsiaTheme="minorEastAsia" w:hAnsiTheme="minorEastAsia" w:cstheme="minorEastAsia" w:hint="eastAsia"/>
          <w:sz w:val="24"/>
        </w:rPr>
        <w:t>个</w:t>
      </w:r>
      <w:proofErr w:type="gramEnd"/>
      <w:r>
        <w:rPr>
          <w:rFonts w:asciiTheme="minorEastAsia" w:eastAsiaTheme="minorEastAsia" w:hAnsiTheme="minorEastAsia" w:cstheme="minorEastAsia" w:hint="eastAsia"/>
          <w:sz w:val="24"/>
        </w:rPr>
        <w:t>工作日内书面通知甲方，与甲方协商，甲方仍需要的，乙方应继续交货，并按每逾期一日支付合同金额的</w:t>
      </w:r>
      <w:r>
        <w:rPr>
          <w:rFonts w:asciiTheme="minorEastAsia" w:eastAsiaTheme="minorEastAsia" w:hAnsiTheme="minorEastAsia" w:cstheme="minorEastAsia" w:hint="eastAsia"/>
          <w:sz w:val="24"/>
          <w:u w:val="single"/>
        </w:rPr>
        <w:t xml:space="preserve"> 1 </w:t>
      </w:r>
      <w:r>
        <w:rPr>
          <w:rFonts w:asciiTheme="minorEastAsia" w:eastAsiaTheme="minorEastAsia" w:hAnsiTheme="minorEastAsia" w:cstheme="minorEastAsia" w:hint="eastAsia"/>
          <w:sz w:val="24"/>
        </w:rPr>
        <w:t>%承担逾期交货责任；甲方不再需要的，应当在接到乙方通知后</w:t>
      </w:r>
      <w:r>
        <w:rPr>
          <w:rFonts w:asciiTheme="minorEastAsia" w:eastAsiaTheme="minorEastAsia" w:hAnsiTheme="minorEastAsia" w:cstheme="minorEastAsia" w:hint="eastAsia"/>
          <w:sz w:val="24"/>
          <w:u w:val="single"/>
        </w:rPr>
        <w:t xml:space="preserve"> 3 </w:t>
      </w:r>
      <w:r>
        <w:rPr>
          <w:rFonts w:asciiTheme="minorEastAsia" w:eastAsiaTheme="minorEastAsia" w:hAnsiTheme="minorEastAsia" w:cstheme="minorEastAsia" w:hint="eastAsia"/>
          <w:sz w:val="24"/>
        </w:rPr>
        <w:t>日内通知乙方，单方解除合同，并有权要求乙方赔偿因逾期交货给甲方造成的损失。甲方逾期不答复的，视为不同意发货。不论乙方是否书面通知甲方，如乙方逾期交货超过</w:t>
      </w:r>
      <w:r>
        <w:rPr>
          <w:rFonts w:asciiTheme="minorEastAsia" w:eastAsiaTheme="minorEastAsia" w:hAnsiTheme="minorEastAsia" w:cstheme="minorEastAsia" w:hint="eastAsia"/>
          <w:sz w:val="24"/>
          <w:u w:val="single"/>
        </w:rPr>
        <w:t xml:space="preserve"> 15 </w:t>
      </w:r>
      <w:r>
        <w:rPr>
          <w:rFonts w:asciiTheme="minorEastAsia" w:eastAsiaTheme="minorEastAsia" w:hAnsiTheme="minorEastAsia" w:cstheme="minorEastAsia" w:hint="eastAsia"/>
          <w:sz w:val="24"/>
        </w:rPr>
        <w:t>天，甲方即有权单方解除合同，并要求乙方赔偿因逾期交货给甲方造成的损失。</w:t>
      </w:r>
    </w:p>
    <w:p w14:paraId="01A3D166"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13.4 乙方不能按本合同约定提供货物质量保证服务的，应向甲方偿付合同金额</w:t>
      </w:r>
      <w:r>
        <w:rPr>
          <w:rFonts w:asciiTheme="minorEastAsia" w:eastAsiaTheme="minorEastAsia" w:hAnsiTheme="minorEastAsia" w:cstheme="minorEastAsia" w:hint="eastAsia"/>
          <w:sz w:val="24"/>
          <w:u w:val="single"/>
        </w:rPr>
        <w:t xml:space="preserve"> 10 </w:t>
      </w:r>
      <w:r>
        <w:rPr>
          <w:rFonts w:asciiTheme="minorEastAsia" w:eastAsiaTheme="minorEastAsia" w:hAnsiTheme="minorEastAsia" w:cstheme="minorEastAsia" w:hint="eastAsia"/>
          <w:sz w:val="24"/>
        </w:rPr>
        <w:t>%的违约金并赔偿甲方的损失，甲方有权解除合同并主张除违约金以外的损害赔偿，乙方还须无条件立即向甲方退还已收取的全部款项。</w:t>
      </w:r>
    </w:p>
    <w:p w14:paraId="04A4EB42"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13.5 乙方不能按本合同约定提供培训服务的，应向甲方偿付合同金额</w:t>
      </w:r>
      <w:r>
        <w:rPr>
          <w:rFonts w:asciiTheme="minorEastAsia" w:eastAsiaTheme="minorEastAsia" w:hAnsiTheme="minorEastAsia" w:cstheme="minorEastAsia" w:hint="eastAsia"/>
          <w:sz w:val="24"/>
          <w:u w:val="single"/>
        </w:rPr>
        <w:t xml:space="preserve"> 5 </w:t>
      </w:r>
      <w:r>
        <w:rPr>
          <w:rFonts w:asciiTheme="minorEastAsia" w:eastAsiaTheme="minorEastAsia" w:hAnsiTheme="minorEastAsia" w:cstheme="minorEastAsia" w:hint="eastAsia"/>
          <w:sz w:val="24"/>
        </w:rPr>
        <w:t>%的违约金，甲方有权解除合同并主张除违约金以外的损害赔偿，乙方还须无条件立即向甲方退还已收取的全部款项。</w:t>
      </w:r>
    </w:p>
    <w:p w14:paraId="45E1F51B"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13.6 乙方不能按本合同要求提供所承诺的服务人员的，应向甲方偿付合同金额</w:t>
      </w:r>
      <w:r>
        <w:rPr>
          <w:rFonts w:asciiTheme="minorEastAsia" w:eastAsiaTheme="minorEastAsia" w:hAnsiTheme="minorEastAsia" w:cstheme="minorEastAsia" w:hint="eastAsia"/>
          <w:sz w:val="24"/>
          <w:u w:val="single"/>
        </w:rPr>
        <w:t xml:space="preserve"> 5 </w:t>
      </w:r>
      <w:r>
        <w:rPr>
          <w:rFonts w:asciiTheme="minorEastAsia" w:eastAsiaTheme="minorEastAsia" w:hAnsiTheme="minorEastAsia" w:cstheme="minorEastAsia" w:hint="eastAsia"/>
          <w:sz w:val="24"/>
        </w:rPr>
        <w:t>%的违约金，甲方有权解除合同并主张除违约金以外的损害赔偿，乙方还须无条件立即向甲方退还已收取的全部款项。</w:t>
      </w:r>
    </w:p>
    <w:p w14:paraId="0884DFA4"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13.7 如果发生声称本合同项下货物侵犯他人专利、版权、商标权、肖像权、名誉权或商业秘密、个人信息等合法权益而针对甲方提起索赔或诉讼仲裁的情况，除下款另有规定外，乙方应支付由此而产生的全部费用及赔偿金。如甲方将第三方提起索赔或诉讼仲裁的情况及时通知了乙方，并且授权乙方独立应诉和解决索赔问题，则乙方将自费应诉，并支付全部费用、和解赔偿金和由于该案最终裁定或判决而支付的赔偿金。如果依照中华人民共和国法律，甲方不能实现授权乙方独立应诉和解决索赔问题，则甲方可以选择独立应诉或与乙方联合应诉，乙方将承担由此而支付的全部费用、和解赔偿金和按最终裁定或判决而需要甲方或乙方支付的赔偿金。如果乙方不积极应诉或解决纠纷，甲方</w:t>
      </w:r>
      <w:r>
        <w:rPr>
          <w:rFonts w:asciiTheme="minorEastAsia" w:eastAsiaTheme="minorEastAsia" w:hAnsiTheme="minorEastAsia" w:cstheme="minorEastAsia" w:hint="eastAsia"/>
          <w:sz w:val="24"/>
        </w:rPr>
        <w:lastRenderedPageBreak/>
        <w:t>为自身利益有权独立应诉、与第三方做出任何重大决定，包括庭外和解、法庭抗辩，乙方将承担由此而支付的全部费用及诉讼成本（包括但不限于诉讼费、公证费、鉴定费、律师费等款项）、和解赔偿金和按最终裁定或判决而需要甲方或乙方支付的赔偿金。</w:t>
      </w:r>
    </w:p>
    <w:p w14:paraId="6C844E19"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在处理索赔或诉讼仲裁的过程中，乙方应尽力为甲方取得继续使用该货物的权利，或者将该货物替换或修改，以便使该货物不再侵权。如果乙方不能合理地完成这些补救措施，并且甲方必须停止使用侵权的货物，作为不得已的最后手段，乙方应向甲方退还侵权货物的价款和为侵权货物已支付的许可费。对于仅因使用并非由乙方提供的货物，或仅因乙方执行了甲方的设计、规格或指示而导致的与使用本合同项下货物相关的侵权追诉，乙方对甲方不承担任何赔偿责任。</w:t>
      </w:r>
    </w:p>
    <w:p w14:paraId="2AB505C7"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13.8 如因乙方所交货物质量等问题导致甲方及其员工或第三方人身损害或财产损失的，乙方应支付由此而产生的全部费用及赔偿金。</w:t>
      </w:r>
    </w:p>
    <w:p w14:paraId="7DAB5DF5"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 xml:space="preserve">13.9 由于乙方原因导致甲方无法实现增值税专用发票的正常抵扣，乙方应向甲方另外支付相关费用。 </w:t>
      </w:r>
    </w:p>
    <w:p w14:paraId="324088D3"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13.10 按本合同规定应该偿付的违约金、赔偿金和各种经济损失，应当在明确责任后</w:t>
      </w:r>
      <w:r>
        <w:rPr>
          <w:rFonts w:asciiTheme="minorEastAsia" w:eastAsiaTheme="minorEastAsia" w:hAnsiTheme="minorEastAsia" w:cstheme="minorEastAsia" w:hint="eastAsia"/>
          <w:sz w:val="24"/>
          <w:u w:val="single"/>
        </w:rPr>
        <w:t xml:space="preserve"> 10</w:t>
      </w:r>
      <w:r>
        <w:rPr>
          <w:rFonts w:asciiTheme="minorEastAsia" w:eastAsiaTheme="minorEastAsia" w:hAnsiTheme="minorEastAsia" w:cstheme="minorEastAsia" w:hint="eastAsia"/>
          <w:sz w:val="24"/>
        </w:rPr>
        <w:t>日内付清，逾期按应支付金额的每日万分之</w:t>
      </w:r>
      <w:r>
        <w:rPr>
          <w:rFonts w:asciiTheme="minorEastAsia" w:eastAsiaTheme="minorEastAsia" w:hAnsiTheme="minorEastAsia" w:cstheme="minorEastAsia" w:hint="eastAsia"/>
          <w:sz w:val="24"/>
          <w:u w:val="single"/>
        </w:rPr>
        <w:t xml:space="preserve"> 5 </w:t>
      </w:r>
      <w:r>
        <w:rPr>
          <w:rFonts w:asciiTheme="minorEastAsia" w:eastAsiaTheme="minorEastAsia" w:hAnsiTheme="minorEastAsia" w:cstheme="minorEastAsia" w:hint="eastAsia"/>
          <w:sz w:val="24"/>
        </w:rPr>
        <w:t>计收利息。依据本合同乙方应向甲方支付前述款项的，甲方有权自行从应付合同总价款中扣除冲抵。</w:t>
      </w:r>
    </w:p>
    <w:p w14:paraId="70CDD433" w14:textId="77777777" w:rsidR="009A5545" w:rsidRDefault="00000000">
      <w:pPr>
        <w:autoSpaceDE w:val="0"/>
        <w:autoSpaceDN w:val="0"/>
        <w:adjustRightInd w:val="0"/>
        <w:snapToGrid w:val="0"/>
        <w:spacing w:line="460" w:lineRule="exact"/>
        <w:ind w:firstLineChars="200" w:firstLine="480"/>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13.11 在乙方出现违约情况时，甲方为维权所支付的一切诉讼成本（包括但不限于诉讼费、公证费、鉴定费、律师费等款项）均由乙方负责承担。</w:t>
      </w:r>
    </w:p>
    <w:p w14:paraId="2352A8A8" w14:textId="77777777" w:rsidR="009A5545" w:rsidRDefault="00000000">
      <w:pPr>
        <w:spacing w:line="460" w:lineRule="exact"/>
        <w:ind w:left="720" w:hanging="720"/>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14. 不可抗力</w:t>
      </w:r>
    </w:p>
    <w:p w14:paraId="351CFFE3"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14.1不可抗力系指地震、台风、水灾、火灾、战争、政府禁令等不能预见、不能避免并不能克服的，直接影响本合同履行的意外事件。如果出现不可抗力，双方在本合同中的义务在不可抗力影响范围及其持续期间内将中止履行。经另外一方确认的不可抗力影响时间，</w:t>
      </w:r>
      <w:proofErr w:type="gramStart"/>
      <w:r>
        <w:rPr>
          <w:rFonts w:asciiTheme="minorEastAsia" w:eastAsiaTheme="minorEastAsia" w:hAnsiTheme="minorEastAsia" w:cstheme="minorEastAsia" w:hint="eastAsia"/>
          <w:sz w:val="24"/>
        </w:rPr>
        <w:t>不计入本合同</w:t>
      </w:r>
      <w:proofErr w:type="gramEnd"/>
      <w:r>
        <w:rPr>
          <w:rFonts w:asciiTheme="minorEastAsia" w:eastAsiaTheme="minorEastAsia" w:hAnsiTheme="minorEastAsia" w:cstheme="minorEastAsia" w:hint="eastAsia"/>
          <w:sz w:val="24"/>
        </w:rPr>
        <w:t>执行时间，本合同执行时间相应顺延。合同期限可根据中止的期限作相应延长，但须双方协商一致。任何一方均不会因此而承担违约责任。但是，一方迟延履行本合同且在延迟期发生了不可抗力，迟延方的违约责任不能免除。</w:t>
      </w:r>
    </w:p>
    <w:p w14:paraId="34916C8D"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lastRenderedPageBreak/>
        <w:t>14.2 受不可抗力影响的一方，应当尽可能采取合理的行为和适当的措施减轻不可抗力对履行本合同所造成的影响。没有采取适当措施致使损失扩大的，该方不能就扩大损失的部分要求免责，仍需就扩大损失的部分承担赔偿责任。</w:t>
      </w:r>
    </w:p>
    <w:p w14:paraId="49FE22D5"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14.3 受不可抗力影响的一方应在不可抗力事件发生后</w:t>
      </w:r>
      <w:r>
        <w:rPr>
          <w:rFonts w:asciiTheme="minorEastAsia" w:eastAsiaTheme="minorEastAsia" w:hAnsiTheme="minorEastAsia" w:cstheme="minorEastAsia" w:hint="eastAsia"/>
          <w:sz w:val="24"/>
          <w:u w:val="single"/>
        </w:rPr>
        <w:t xml:space="preserve"> 5 </w:t>
      </w:r>
      <w:proofErr w:type="gramStart"/>
      <w:r>
        <w:rPr>
          <w:rFonts w:asciiTheme="minorEastAsia" w:eastAsiaTheme="minorEastAsia" w:hAnsiTheme="minorEastAsia" w:cstheme="minorEastAsia" w:hint="eastAsia"/>
          <w:sz w:val="24"/>
        </w:rPr>
        <w:t>个</w:t>
      </w:r>
      <w:proofErr w:type="gramEnd"/>
      <w:r>
        <w:rPr>
          <w:rFonts w:asciiTheme="minorEastAsia" w:eastAsiaTheme="minorEastAsia" w:hAnsiTheme="minorEastAsia" w:cstheme="minorEastAsia" w:hint="eastAsia"/>
          <w:sz w:val="24"/>
        </w:rPr>
        <w:t>工作日内将不能履行本合同的原因书面通知对方，并提供有效的证明文件。</w:t>
      </w:r>
    </w:p>
    <w:p w14:paraId="358B1567"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14.4 不可抗力影响结束后，受影响一方应在</w:t>
      </w:r>
      <w:r>
        <w:rPr>
          <w:rFonts w:asciiTheme="minorEastAsia" w:eastAsiaTheme="minorEastAsia" w:hAnsiTheme="minorEastAsia" w:cstheme="minorEastAsia" w:hint="eastAsia"/>
          <w:sz w:val="24"/>
          <w:u w:val="single"/>
        </w:rPr>
        <w:t xml:space="preserve"> 5 </w:t>
      </w:r>
      <w:proofErr w:type="gramStart"/>
      <w:r>
        <w:rPr>
          <w:rFonts w:asciiTheme="minorEastAsia" w:eastAsiaTheme="minorEastAsia" w:hAnsiTheme="minorEastAsia" w:cstheme="minorEastAsia" w:hint="eastAsia"/>
          <w:sz w:val="24"/>
        </w:rPr>
        <w:t>个</w:t>
      </w:r>
      <w:proofErr w:type="gramEnd"/>
      <w:r>
        <w:rPr>
          <w:rFonts w:asciiTheme="minorEastAsia" w:eastAsiaTheme="minorEastAsia" w:hAnsiTheme="minorEastAsia" w:cstheme="minorEastAsia" w:hint="eastAsia"/>
          <w:sz w:val="24"/>
        </w:rPr>
        <w:t>工作日内书面通知对方。</w:t>
      </w:r>
    </w:p>
    <w:p w14:paraId="33C0E9F5" w14:textId="77777777" w:rsidR="009A5545" w:rsidRDefault="00000000">
      <w:pPr>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14.5 如果不可抗力影响超过</w:t>
      </w:r>
      <w:r>
        <w:rPr>
          <w:rFonts w:asciiTheme="minorEastAsia" w:eastAsiaTheme="minorEastAsia" w:hAnsiTheme="minorEastAsia" w:cstheme="minorEastAsia" w:hint="eastAsia"/>
          <w:sz w:val="24"/>
          <w:u w:val="single"/>
        </w:rPr>
        <w:t xml:space="preserve"> 15 </w:t>
      </w:r>
      <w:r>
        <w:rPr>
          <w:rFonts w:asciiTheme="minorEastAsia" w:eastAsiaTheme="minorEastAsia" w:hAnsiTheme="minorEastAsia" w:cstheme="minorEastAsia" w:hint="eastAsia"/>
          <w:sz w:val="24"/>
        </w:rPr>
        <w:t>日，各方可协商解决此后的合同执行问题。如果各方在相应顺延的</w:t>
      </w:r>
      <w:r>
        <w:rPr>
          <w:rFonts w:asciiTheme="minorEastAsia" w:eastAsiaTheme="minorEastAsia" w:hAnsiTheme="minorEastAsia" w:cstheme="minorEastAsia" w:hint="eastAsia"/>
          <w:sz w:val="24"/>
          <w:u w:val="single"/>
        </w:rPr>
        <w:t xml:space="preserve"> 10 </w:t>
      </w:r>
      <w:r>
        <w:rPr>
          <w:rFonts w:asciiTheme="minorEastAsia" w:eastAsiaTheme="minorEastAsia" w:hAnsiTheme="minorEastAsia" w:cstheme="minorEastAsia" w:hint="eastAsia"/>
          <w:sz w:val="24"/>
        </w:rPr>
        <w:t>日内未能协商一致，各方均有权解除合同。</w:t>
      </w:r>
    </w:p>
    <w:p w14:paraId="0ADC382B" w14:textId="77777777" w:rsidR="009A5545" w:rsidRDefault="00000000">
      <w:pPr>
        <w:spacing w:line="460" w:lineRule="exact"/>
        <w:ind w:left="720" w:hanging="720"/>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15. 双方补充约定的其他事项</w:t>
      </w:r>
    </w:p>
    <w:p w14:paraId="3D638D22" w14:textId="77777777" w:rsidR="009A5545" w:rsidRDefault="009A5545">
      <w:pPr>
        <w:spacing w:line="460" w:lineRule="exact"/>
        <w:ind w:leftChars="50" w:left="105" w:firstLineChars="150" w:firstLine="360"/>
        <w:rPr>
          <w:rFonts w:asciiTheme="minorEastAsia" w:eastAsiaTheme="minorEastAsia" w:hAnsiTheme="minorEastAsia" w:cstheme="minorEastAsia" w:hint="eastAsia"/>
          <w:color w:val="262626"/>
          <w:sz w:val="24"/>
        </w:rPr>
      </w:pPr>
    </w:p>
    <w:p w14:paraId="2F2A1E14" w14:textId="77777777" w:rsidR="009A5545" w:rsidRDefault="00000000">
      <w:pPr>
        <w:spacing w:line="460" w:lineRule="exact"/>
        <w:ind w:left="720" w:hanging="720"/>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16. 争议解决</w:t>
      </w:r>
    </w:p>
    <w:p w14:paraId="7DD0BF1A"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合同执行过程中发生争议，双方应友好协商解决。协商不成的向北京市</w:t>
      </w:r>
      <w:proofErr w:type="gramStart"/>
      <w:r>
        <w:rPr>
          <w:rFonts w:asciiTheme="minorEastAsia" w:eastAsiaTheme="minorEastAsia" w:hAnsiTheme="minorEastAsia" w:cstheme="minorEastAsia" w:hint="eastAsia"/>
          <w:sz w:val="24"/>
        </w:rPr>
        <w:t>昌平区</w:t>
      </w:r>
      <w:proofErr w:type="gramEnd"/>
      <w:r>
        <w:rPr>
          <w:rFonts w:asciiTheme="minorEastAsia" w:eastAsiaTheme="minorEastAsia" w:hAnsiTheme="minorEastAsia" w:cstheme="minorEastAsia" w:hint="eastAsia"/>
          <w:sz w:val="24"/>
        </w:rPr>
        <w:t>人民法院提起诉讼。</w:t>
      </w:r>
    </w:p>
    <w:p w14:paraId="4C40407B" w14:textId="77777777" w:rsidR="009A5545" w:rsidRDefault="00000000">
      <w:pPr>
        <w:numPr>
          <w:ilvl w:val="0"/>
          <w:numId w:val="3"/>
        </w:numPr>
        <w:spacing w:line="460" w:lineRule="exact"/>
        <w:jc w:val="left"/>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合同的生效及变更</w:t>
      </w:r>
    </w:p>
    <w:p w14:paraId="57F68839"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color w:val="262626"/>
          <w:sz w:val="24"/>
        </w:rPr>
        <w:t>17.1 本合同自双方签字盖章（公章或合同专用章）并且在甲方收到乙方提供的履约保证金后</w:t>
      </w:r>
      <w:r>
        <w:rPr>
          <w:rFonts w:asciiTheme="minorEastAsia" w:eastAsiaTheme="minorEastAsia" w:hAnsiTheme="minorEastAsia" w:cstheme="minorEastAsia" w:hint="eastAsia"/>
          <w:i/>
          <w:iCs/>
          <w:color w:val="FF0000"/>
          <w:sz w:val="24"/>
        </w:rPr>
        <w:t>（如有）</w:t>
      </w:r>
      <w:r>
        <w:rPr>
          <w:rFonts w:asciiTheme="minorEastAsia" w:eastAsiaTheme="minorEastAsia" w:hAnsiTheme="minorEastAsia" w:cstheme="minorEastAsia" w:hint="eastAsia"/>
          <w:color w:val="262626"/>
          <w:sz w:val="24"/>
        </w:rPr>
        <w:t>生效。</w:t>
      </w:r>
    </w:p>
    <w:p w14:paraId="27D4CEDF"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17.2 本合同履行期内，甲乙双方均不得随意变更或解除合同。未尽事宜，由双方共同协商达成补充协议解决。补充协议与本合同不一致的，以补充协议为准。</w:t>
      </w:r>
    </w:p>
    <w:p w14:paraId="2A110486" w14:textId="77777777" w:rsidR="009A5545" w:rsidRDefault="00000000">
      <w:pPr>
        <w:spacing w:line="460" w:lineRule="exact"/>
        <w:ind w:left="720" w:hanging="720"/>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18. 其他</w:t>
      </w:r>
    </w:p>
    <w:p w14:paraId="69E75567" w14:textId="77777777" w:rsidR="009A5545" w:rsidRDefault="00000000">
      <w:pPr>
        <w:autoSpaceDE w:val="0"/>
        <w:autoSpaceDN w:val="0"/>
        <w:adjustRightInd w:val="0"/>
        <w:snapToGrid w:val="0"/>
        <w:spacing w:line="460" w:lineRule="exact"/>
        <w:ind w:firstLineChars="200" w:firstLine="480"/>
        <w:jc w:val="left"/>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本合同一式</w:t>
      </w:r>
      <w:r>
        <w:rPr>
          <w:rFonts w:asciiTheme="minorEastAsia" w:eastAsiaTheme="minorEastAsia" w:hAnsiTheme="minorEastAsia" w:cstheme="minorEastAsia" w:hint="eastAsia"/>
          <w:sz w:val="24"/>
          <w:u w:val="single"/>
        </w:rPr>
        <w:t>_肆_</w:t>
      </w:r>
      <w:r>
        <w:rPr>
          <w:rFonts w:asciiTheme="minorEastAsia" w:eastAsiaTheme="minorEastAsia" w:hAnsiTheme="minorEastAsia" w:cstheme="minorEastAsia" w:hint="eastAsia"/>
          <w:sz w:val="24"/>
        </w:rPr>
        <w:t>份，甲方执_</w:t>
      </w:r>
      <w:r>
        <w:rPr>
          <w:rFonts w:asciiTheme="minorEastAsia" w:eastAsiaTheme="minorEastAsia" w:hAnsiTheme="minorEastAsia" w:cstheme="minorEastAsia" w:hint="eastAsia"/>
          <w:sz w:val="24"/>
          <w:u w:val="single"/>
        </w:rPr>
        <w:t>贰</w:t>
      </w:r>
      <w:r>
        <w:rPr>
          <w:rFonts w:asciiTheme="minorEastAsia" w:eastAsiaTheme="minorEastAsia" w:hAnsiTheme="minorEastAsia" w:cstheme="minorEastAsia" w:hint="eastAsia"/>
          <w:sz w:val="24"/>
        </w:rPr>
        <w:t>_份，乙方执</w:t>
      </w:r>
      <w:r>
        <w:rPr>
          <w:rFonts w:asciiTheme="minorEastAsia" w:eastAsiaTheme="minorEastAsia" w:hAnsiTheme="minorEastAsia" w:cstheme="minorEastAsia" w:hint="eastAsia"/>
          <w:sz w:val="24"/>
          <w:u w:val="single"/>
        </w:rPr>
        <w:t>_贰</w:t>
      </w:r>
      <w:r>
        <w:rPr>
          <w:rFonts w:asciiTheme="minorEastAsia" w:eastAsiaTheme="minorEastAsia" w:hAnsiTheme="minorEastAsia" w:cstheme="minorEastAsia" w:hint="eastAsia"/>
          <w:sz w:val="24"/>
        </w:rPr>
        <w:t>_份，具有同等法律效力。</w:t>
      </w:r>
    </w:p>
    <w:p w14:paraId="6AC4509E" w14:textId="77777777" w:rsidR="009A5545" w:rsidRDefault="00000000">
      <w:pPr>
        <w:spacing w:line="460" w:lineRule="exact"/>
        <w:ind w:left="720" w:hanging="720"/>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19. 合同附件</w:t>
      </w:r>
    </w:p>
    <w:p w14:paraId="0855B570" w14:textId="77777777" w:rsidR="009A5545" w:rsidRDefault="00000000">
      <w:pPr>
        <w:spacing w:line="460" w:lineRule="exact"/>
        <w:ind w:firstLineChars="200" w:firstLine="482"/>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附件1.交货清单</w:t>
      </w:r>
    </w:p>
    <w:p w14:paraId="5B1E3CB6" w14:textId="77777777" w:rsidR="009A5545" w:rsidRDefault="00000000">
      <w:pPr>
        <w:spacing w:line="460" w:lineRule="exact"/>
        <w:ind w:firstLineChars="200" w:firstLine="482"/>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附件2.货物主要部件及可量化技术指标</w:t>
      </w:r>
    </w:p>
    <w:p w14:paraId="320C06B5" w14:textId="77777777" w:rsidR="009A5545" w:rsidRDefault="00000000">
      <w:pPr>
        <w:spacing w:line="460" w:lineRule="exact"/>
        <w:ind w:firstLineChars="200" w:firstLine="482"/>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附件3.售后服务和技术培训承诺</w:t>
      </w:r>
    </w:p>
    <w:p w14:paraId="126A1982" w14:textId="77777777" w:rsidR="009A5545" w:rsidRDefault="00000000">
      <w:pPr>
        <w:spacing w:line="460" w:lineRule="exact"/>
        <w:ind w:firstLineChars="200" w:firstLine="482"/>
        <w:rPr>
          <w:rFonts w:asciiTheme="minorEastAsia" w:eastAsiaTheme="minorEastAsia" w:hAnsiTheme="minorEastAsia" w:cstheme="minorEastAsia" w:hint="eastAsia"/>
          <w:b/>
          <w:i/>
          <w:iCs/>
          <w:color w:val="FF0000"/>
          <w:sz w:val="24"/>
        </w:rPr>
      </w:pPr>
      <w:r>
        <w:rPr>
          <w:rFonts w:asciiTheme="minorEastAsia" w:eastAsiaTheme="minorEastAsia" w:hAnsiTheme="minorEastAsia" w:cstheme="minorEastAsia" w:hint="eastAsia"/>
          <w:b/>
          <w:color w:val="262626"/>
          <w:sz w:val="24"/>
        </w:rPr>
        <w:t>附件4.成交通知书</w:t>
      </w:r>
      <w:r>
        <w:rPr>
          <w:rFonts w:asciiTheme="minorEastAsia" w:eastAsiaTheme="minorEastAsia" w:hAnsiTheme="minorEastAsia" w:cstheme="minorEastAsia" w:hint="eastAsia"/>
          <w:b/>
          <w:i/>
          <w:iCs/>
          <w:color w:val="FF0000"/>
          <w:sz w:val="24"/>
        </w:rPr>
        <w:t>（根据项目实际填写）</w:t>
      </w:r>
    </w:p>
    <w:p w14:paraId="0B615C35" w14:textId="77777777" w:rsidR="009A5545" w:rsidRDefault="00000000">
      <w:pPr>
        <w:spacing w:line="460" w:lineRule="exact"/>
        <w:rPr>
          <w:rFonts w:asciiTheme="minorEastAsia" w:eastAsiaTheme="minorEastAsia" w:hAnsiTheme="minorEastAsia" w:cstheme="minorEastAsia" w:hint="eastAsia"/>
          <w:b/>
          <w:color w:val="262626"/>
          <w:sz w:val="24"/>
        </w:rPr>
      </w:pPr>
      <w:r>
        <w:rPr>
          <w:rFonts w:asciiTheme="minorEastAsia" w:eastAsiaTheme="minorEastAsia" w:hAnsiTheme="minorEastAsia" w:cstheme="minorEastAsia" w:hint="eastAsia"/>
          <w:b/>
          <w:color w:val="262626"/>
          <w:sz w:val="24"/>
        </w:rPr>
        <w:t>（以下空白部分无正文）</w:t>
      </w:r>
    </w:p>
    <w:p w14:paraId="311B17C6" w14:textId="77777777" w:rsidR="009A5545" w:rsidRDefault="00000000">
      <w:pPr>
        <w:widowControl/>
        <w:spacing w:line="460" w:lineRule="exact"/>
        <w:jc w:val="left"/>
        <w:rPr>
          <w:rFonts w:ascii="宋体" w:hAnsi="宋体" w:cs="宋体" w:hint="eastAsia"/>
          <w:color w:val="262626"/>
          <w:sz w:val="24"/>
        </w:rPr>
      </w:pPr>
      <w:r>
        <w:rPr>
          <w:rFonts w:ascii="宋体" w:hAnsi="宋体" w:cs="宋体" w:hint="eastAsia"/>
          <w:color w:val="262626"/>
          <w:sz w:val="24"/>
        </w:rPr>
        <w:br w:type="page"/>
      </w:r>
    </w:p>
    <w:tbl>
      <w:tblPr>
        <w:tblpPr w:leftFromText="180" w:rightFromText="180" w:vertAnchor="text" w:horzAnchor="page" w:tblpX="1531" w:tblpY="437"/>
        <w:tblOverlap w:val="never"/>
        <w:tblW w:w="5375"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ayout w:type="fixed"/>
        <w:tblLook w:val="04A0" w:firstRow="1" w:lastRow="0" w:firstColumn="1" w:lastColumn="0" w:noHBand="0" w:noVBand="1"/>
      </w:tblPr>
      <w:tblGrid>
        <w:gridCol w:w="1835"/>
        <w:gridCol w:w="2691"/>
        <w:gridCol w:w="1932"/>
        <w:gridCol w:w="2460"/>
      </w:tblGrid>
      <w:tr w:rsidR="009A5545" w14:paraId="34ED1A63" w14:textId="77777777">
        <w:trPr>
          <w:trHeight w:val="645"/>
        </w:trPr>
        <w:tc>
          <w:tcPr>
            <w:tcW w:w="2538" w:type="pct"/>
            <w:gridSpan w:val="2"/>
            <w:tcBorders>
              <w:bottom w:val="single" w:sz="2" w:space="0" w:color="auto"/>
              <w:right w:val="single" w:sz="2" w:space="0" w:color="auto"/>
            </w:tcBorders>
            <w:vAlign w:val="center"/>
          </w:tcPr>
          <w:p w14:paraId="776BDB72"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lastRenderedPageBreak/>
              <w:t>甲方（采购人）</w:t>
            </w:r>
          </w:p>
        </w:tc>
        <w:tc>
          <w:tcPr>
            <w:tcW w:w="2461" w:type="pct"/>
            <w:gridSpan w:val="2"/>
            <w:tcBorders>
              <w:left w:val="single" w:sz="2" w:space="0" w:color="auto"/>
              <w:bottom w:val="single" w:sz="2" w:space="0" w:color="auto"/>
            </w:tcBorders>
            <w:vAlign w:val="center"/>
          </w:tcPr>
          <w:p w14:paraId="7FCEA06B"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乙方（供应商）</w:t>
            </w:r>
          </w:p>
        </w:tc>
      </w:tr>
      <w:tr w:rsidR="009A5545" w14:paraId="78A5C430" w14:textId="77777777">
        <w:trPr>
          <w:trHeight w:val="800"/>
        </w:trPr>
        <w:tc>
          <w:tcPr>
            <w:tcW w:w="1029" w:type="pct"/>
            <w:tcBorders>
              <w:top w:val="single" w:sz="2" w:space="0" w:color="auto"/>
              <w:bottom w:val="single" w:sz="2" w:space="0" w:color="auto"/>
              <w:right w:val="single" w:sz="2" w:space="0" w:color="auto"/>
            </w:tcBorders>
            <w:vAlign w:val="center"/>
          </w:tcPr>
          <w:p w14:paraId="071A2900"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单位名称</w:t>
            </w:r>
          </w:p>
          <w:p w14:paraId="11A3A118" w14:textId="77777777" w:rsidR="009A5545" w:rsidRDefault="00000000">
            <w:pPr>
              <w:adjustRightInd w:val="0"/>
              <w:snapToGrid w:val="0"/>
              <w:spacing w:line="460" w:lineRule="exact"/>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2"/>
                <w:szCs w:val="22"/>
              </w:rPr>
              <w:t>（公章或合同章）</w:t>
            </w:r>
          </w:p>
        </w:tc>
        <w:tc>
          <w:tcPr>
            <w:tcW w:w="1508" w:type="pct"/>
            <w:tcBorders>
              <w:top w:val="single" w:sz="2" w:space="0" w:color="auto"/>
              <w:left w:val="single" w:sz="2" w:space="0" w:color="auto"/>
              <w:bottom w:val="single" w:sz="2" w:space="0" w:color="auto"/>
              <w:right w:val="single" w:sz="2" w:space="0" w:color="auto"/>
            </w:tcBorders>
            <w:vAlign w:val="center"/>
          </w:tcPr>
          <w:p w14:paraId="4D67E31F"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中国石油大学（北京）</w:t>
            </w:r>
          </w:p>
        </w:tc>
        <w:tc>
          <w:tcPr>
            <w:tcW w:w="1083" w:type="pct"/>
            <w:tcBorders>
              <w:top w:val="single" w:sz="2" w:space="0" w:color="auto"/>
              <w:left w:val="single" w:sz="2" w:space="0" w:color="auto"/>
              <w:bottom w:val="single" w:sz="2" w:space="0" w:color="auto"/>
              <w:right w:val="single" w:sz="2" w:space="0" w:color="auto"/>
            </w:tcBorders>
            <w:vAlign w:val="center"/>
          </w:tcPr>
          <w:p w14:paraId="2580E817"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单位名称</w:t>
            </w:r>
          </w:p>
          <w:p w14:paraId="5D548D4D"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2"/>
                <w:szCs w:val="22"/>
              </w:rPr>
              <w:t>（公章或合同章）</w:t>
            </w:r>
          </w:p>
        </w:tc>
        <w:tc>
          <w:tcPr>
            <w:tcW w:w="1377" w:type="pct"/>
            <w:tcBorders>
              <w:top w:val="single" w:sz="2" w:space="0" w:color="auto"/>
              <w:left w:val="single" w:sz="2" w:space="0" w:color="auto"/>
              <w:bottom w:val="single" w:sz="2" w:space="0" w:color="auto"/>
            </w:tcBorders>
            <w:vAlign w:val="center"/>
          </w:tcPr>
          <w:p w14:paraId="0FBD9FBD"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123B8CC8" w14:textId="77777777">
        <w:trPr>
          <w:trHeight w:val="977"/>
        </w:trPr>
        <w:tc>
          <w:tcPr>
            <w:tcW w:w="1029" w:type="pct"/>
            <w:vMerge w:val="restart"/>
            <w:tcBorders>
              <w:top w:val="single" w:sz="2" w:space="0" w:color="auto"/>
              <w:right w:val="single" w:sz="2" w:space="0" w:color="auto"/>
            </w:tcBorders>
            <w:vAlign w:val="center"/>
          </w:tcPr>
          <w:p w14:paraId="0A645DED"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法定代表人</w:t>
            </w:r>
          </w:p>
          <w:p w14:paraId="47740392" w14:textId="77777777" w:rsidR="009A5545" w:rsidRDefault="00000000">
            <w:pPr>
              <w:adjustRightInd w:val="0"/>
              <w:snapToGrid w:val="0"/>
              <w:spacing w:line="460" w:lineRule="exact"/>
              <w:ind w:firstLineChars="48" w:firstLine="115"/>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或其委托代理人</w:t>
            </w:r>
            <w:r>
              <w:rPr>
                <w:rFonts w:asciiTheme="minorEastAsia" w:eastAsiaTheme="minorEastAsia" w:hAnsiTheme="minorEastAsia" w:cstheme="minorEastAsia" w:hint="eastAsia"/>
                <w:color w:val="262626"/>
                <w:sz w:val="22"/>
                <w:szCs w:val="22"/>
              </w:rPr>
              <w:t>（签章）</w:t>
            </w:r>
          </w:p>
        </w:tc>
        <w:tc>
          <w:tcPr>
            <w:tcW w:w="1508" w:type="pct"/>
            <w:vMerge w:val="restart"/>
            <w:tcBorders>
              <w:top w:val="single" w:sz="2" w:space="0" w:color="auto"/>
              <w:left w:val="single" w:sz="2" w:space="0" w:color="auto"/>
              <w:right w:val="single" w:sz="2" w:space="0" w:color="auto"/>
            </w:tcBorders>
            <w:vAlign w:val="center"/>
          </w:tcPr>
          <w:p w14:paraId="48B9D3E7"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c>
          <w:tcPr>
            <w:tcW w:w="1083" w:type="pct"/>
            <w:tcBorders>
              <w:top w:val="single" w:sz="2" w:space="0" w:color="auto"/>
              <w:left w:val="single" w:sz="2" w:space="0" w:color="auto"/>
              <w:right w:val="single" w:sz="2" w:space="0" w:color="auto"/>
            </w:tcBorders>
            <w:vAlign w:val="center"/>
          </w:tcPr>
          <w:p w14:paraId="1C0312EC"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法定代表人</w:t>
            </w:r>
          </w:p>
          <w:p w14:paraId="3CF99E95"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或其委托代理人</w:t>
            </w:r>
          </w:p>
          <w:p w14:paraId="4F459278"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2"/>
                <w:szCs w:val="22"/>
              </w:rPr>
              <w:t>（签章）</w:t>
            </w:r>
          </w:p>
        </w:tc>
        <w:tc>
          <w:tcPr>
            <w:tcW w:w="1377" w:type="pct"/>
            <w:tcBorders>
              <w:top w:val="single" w:sz="2" w:space="0" w:color="auto"/>
              <w:left w:val="single" w:sz="2" w:space="0" w:color="auto"/>
              <w:bottom w:val="single" w:sz="2" w:space="0" w:color="auto"/>
            </w:tcBorders>
            <w:vAlign w:val="center"/>
          </w:tcPr>
          <w:p w14:paraId="3B10E55A"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2A15564A" w14:textId="77777777">
        <w:trPr>
          <w:trHeight w:val="566"/>
        </w:trPr>
        <w:tc>
          <w:tcPr>
            <w:tcW w:w="1029" w:type="pct"/>
            <w:vMerge/>
            <w:tcBorders>
              <w:bottom w:val="single" w:sz="2" w:space="0" w:color="auto"/>
              <w:right w:val="single" w:sz="2" w:space="0" w:color="auto"/>
            </w:tcBorders>
            <w:vAlign w:val="center"/>
          </w:tcPr>
          <w:p w14:paraId="11949B64"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c>
          <w:tcPr>
            <w:tcW w:w="1508" w:type="pct"/>
            <w:vMerge/>
            <w:tcBorders>
              <w:left w:val="single" w:sz="2" w:space="0" w:color="auto"/>
              <w:bottom w:val="single" w:sz="2" w:space="0" w:color="auto"/>
              <w:right w:val="single" w:sz="2" w:space="0" w:color="auto"/>
            </w:tcBorders>
            <w:vAlign w:val="center"/>
          </w:tcPr>
          <w:p w14:paraId="0D1A10CA"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c>
          <w:tcPr>
            <w:tcW w:w="1083" w:type="pct"/>
            <w:tcBorders>
              <w:top w:val="single" w:sz="2" w:space="0" w:color="auto"/>
              <w:left w:val="single" w:sz="2" w:space="0" w:color="auto"/>
              <w:bottom w:val="single" w:sz="2" w:space="0" w:color="auto"/>
              <w:right w:val="single" w:sz="2" w:space="0" w:color="auto"/>
            </w:tcBorders>
            <w:vAlign w:val="center"/>
          </w:tcPr>
          <w:p w14:paraId="3C02D778"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拥有者性别</w:t>
            </w:r>
          </w:p>
        </w:tc>
        <w:tc>
          <w:tcPr>
            <w:tcW w:w="1377" w:type="pct"/>
            <w:tcBorders>
              <w:top w:val="single" w:sz="2" w:space="0" w:color="auto"/>
              <w:left w:val="single" w:sz="2" w:space="0" w:color="auto"/>
              <w:bottom w:val="single" w:sz="2" w:space="0" w:color="auto"/>
            </w:tcBorders>
            <w:vAlign w:val="center"/>
          </w:tcPr>
          <w:p w14:paraId="5410F860"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791A2366" w14:textId="77777777">
        <w:trPr>
          <w:trHeight w:val="610"/>
        </w:trPr>
        <w:tc>
          <w:tcPr>
            <w:tcW w:w="1029" w:type="pct"/>
            <w:tcBorders>
              <w:top w:val="single" w:sz="2" w:space="0" w:color="auto"/>
              <w:bottom w:val="single" w:sz="2" w:space="0" w:color="auto"/>
              <w:right w:val="single" w:sz="2" w:space="0" w:color="auto"/>
            </w:tcBorders>
            <w:vAlign w:val="center"/>
          </w:tcPr>
          <w:p w14:paraId="0F9C1F71"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联 系 人</w:t>
            </w:r>
          </w:p>
        </w:tc>
        <w:tc>
          <w:tcPr>
            <w:tcW w:w="1508" w:type="pct"/>
            <w:tcBorders>
              <w:top w:val="single" w:sz="2" w:space="0" w:color="auto"/>
              <w:left w:val="single" w:sz="2" w:space="0" w:color="auto"/>
              <w:bottom w:val="single" w:sz="2" w:space="0" w:color="auto"/>
              <w:right w:val="single" w:sz="2" w:space="0" w:color="auto"/>
            </w:tcBorders>
            <w:vAlign w:val="center"/>
          </w:tcPr>
          <w:p w14:paraId="736EDB42"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c>
          <w:tcPr>
            <w:tcW w:w="1083" w:type="pct"/>
            <w:tcBorders>
              <w:top w:val="single" w:sz="2" w:space="0" w:color="auto"/>
              <w:left w:val="single" w:sz="2" w:space="0" w:color="auto"/>
              <w:bottom w:val="single" w:sz="2" w:space="0" w:color="auto"/>
              <w:right w:val="single" w:sz="2" w:space="0" w:color="auto"/>
            </w:tcBorders>
            <w:vAlign w:val="center"/>
          </w:tcPr>
          <w:p w14:paraId="7EDE6F6E"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联 系 人</w:t>
            </w:r>
          </w:p>
        </w:tc>
        <w:tc>
          <w:tcPr>
            <w:tcW w:w="1377" w:type="pct"/>
            <w:tcBorders>
              <w:top w:val="single" w:sz="2" w:space="0" w:color="auto"/>
              <w:left w:val="single" w:sz="2" w:space="0" w:color="auto"/>
              <w:bottom w:val="single" w:sz="2" w:space="0" w:color="auto"/>
            </w:tcBorders>
            <w:vAlign w:val="center"/>
          </w:tcPr>
          <w:p w14:paraId="3665C3ED"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656C78F9" w14:textId="77777777">
        <w:trPr>
          <w:trHeight w:val="635"/>
        </w:trPr>
        <w:tc>
          <w:tcPr>
            <w:tcW w:w="1029" w:type="pct"/>
            <w:tcBorders>
              <w:top w:val="single" w:sz="2" w:space="0" w:color="auto"/>
              <w:bottom w:val="single" w:sz="2" w:space="0" w:color="auto"/>
              <w:right w:val="single" w:sz="2" w:space="0" w:color="auto"/>
            </w:tcBorders>
            <w:vAlign w:val="center"/>
          </w:tcPr>
          <w:p w14:paraId="7ACD0B1E"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联系电话</w:t>
            </w:r>
          </w:p>
        </w:tc>
        <w:tc>
          <w:tcPr>
            <w:tcW w:w="1508" w:type="pct"/>
            <w:tcBorders>
              <w:top w:val="single" w:sz="2" w:space="0" w:color="auto"/>
              <w:left w:val="single" w:sz="2" w:space="0" w:color="auto"/>
              <w:bottom w:val="single" w:sz="2" w:space="0" w:color="auto"/>
              <w:right w:val="single" w:sz="2" w:space="0" w:color="auto"/>
            </w:tcBorders>
            <w:vAlign w:val="center"/>
          </w:tcPr>
          <w:p w14:paraId="273082E6"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c>
          <w:tcPr>
            <w:tcW w:w="1083" w:type="pct"/>
            <w:tcBorders>
              <w:top w:val="single" w:sz="2" w:space="0" w:color="auto"/>
              <w:left w:val="single" w:sz="2" w:space="0" w:color="auto"/>
              <w:bottom w:val="single" w:sz="2" w:space="0" w:color="auto"/>
              <w:right w:val="single" w:sz="2" w:space="0" w:color="auto"/>
            </w:tcBorders>
            <w:vAlign w:val="center"/>
          </w:tcPr>
          <w:p w14:paraId="0B1A74EB"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联系电话</w:t>
            </w:r>
          </w:p>
        </w:tc>
        <w:tc>
          <w:tcPr>
            <w:tcW w:w="1377" w:type="pct"/>
            <w:tcBorders>
              <w:top w:val="single" w:sz="2" w:space="0" w:color="auto"/>
              <w:left w:val="single" w:sz="2" w:space="0" w:color="auto"/>
              <w:bottom w:val="single" w:sz="2" w:space="0" w:color="auto"/>
            </w:tcBorders>
            <w:vAlign w:val="center"/>
          </w:tcPr>
          <w:p w14:paraId="11041A2A"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5D4322C2" w14:textId="77777777">
        <w:trPr>
          <w:trHeight w:val="610"/>
        </w:trPr>
        <w:tc>
          <w:tcPr>
            <w:tcW w:w="1029" w:type="pct"/>
            <w:tcBorders>
              <w:top w:val="single" w:sz="2" w:space="0" w:color="auto"/>
              <w:bottom w:val="single" w:sz="2" w:space="0" w:color="auto"/>
              <w:right w:val="single" w:sz="2" w:space="0" w:color="auto"/>
            </w:tcBorders>
            <w:vAlign w:val="center"/>
          </w:tcPr>
          <w:p w14:paraId="0D69DFBF"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地址</w:t>
            </w:r>
          </w:p>
        </w:tc>
        <w:tc>
          <w:tcPr>
            <w:tcW w:w="1508" w:type="pct"/>
            <w:tcBorders>
              <w:top w:val="single" w:sz="2" w:space="0" w:color="auto"/>
              <w:left w:val="single" w:sz="2" w:space="0" w:color="auto"/>
              <w:bottom w:val="single" w:sz="2" w:space="0" w:color="auto"/>
              <w:right w:val="single" w:sz="2" w:space="0" w:color="auto"/>
            </w:tcBorders>
            <w:vAlign w:val="center"/>
          </w:tcPr>
          <w:p w14:paraId="31B95C75"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北京市昌平区府学路18号</w:t>
            </w:r>
          </w:p>
        </w:tc>
        <w:tc>
          <w:tcPr>
            <w:tcW w:w="1083" w:type="pct"/>
            <w:tcBorders>
              <w:top w:val="single" w:sz="2" w:space="0" w:color="auto"/>
              <w:left w:val="single" w:sz="2" w:space="0" w:color="auto"/>
              <w:bottom w:val="single" w:sz="2" w:space="0" w:color="auto"/>
              <w:right w:val="single" w:sz="2" w:space="0" w:color="auto"/>
            </w:tcBorders>
            <w:vAlign w:val="center"/>
          </w:tcPr>
          <w:p w14:paraId="2F1CC594"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地址</w:t>
            </w:r>
          </w:p>
        </w:tc>
        <w:tc>
          <w:tcPr>
            <w:tcW w:w="1377" w:type="pct"/>
            <w:tcBorders>
              <w:top w:val="single" w:sz="2" w:space="0" w:color="auto"/>
              <w:left w:val="single" w:sz="2" w:space="0" w:color="auto"/>
              <w:bottom w:val="single" w:sz="2" w:space="0" w:color="auto"/>
            </w:tcBorders>
            <w:vAlign w:val="center"/>
          </w:tcPr>
          <w:p w14:paraId="7DD486C5"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6D5D0E66" w14:textId="77777777">
        <w:trPr>
          <w:trHeight w:val="600"/>
        </w:trPr>
        <w:tc>
          <w:tcPr>
            <w:tcW w:w="1029" w:type="pct"/>
            <w:tcBorders>
              <w:top w:val="single" w:sz="2" w:space="0" w:color="auto"/>
              <w:bottom w:val="single" w:sz="2" w:space="0" w:color="auto"/>
              <w:right w:val="single" w:sz="2" w:space="0" w:color="auto"/>
            </w:tcBorders>
            <w:vAlign w:val="center"/>
          </w:tcPr>
          <w:p w14:paraId="73995B98"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邮政编码</w:t>
            </w:r>
          </w:p>
        </w:tc>
        <w:tc>
          <w:tcPr>
            <w:tcW w:w="1508" w:type="pct"/>
            <w:tcBorders>
              <w:top w:val="single" w:sz="2" w:space="0" w:color="auto"/>
              <w:left w:val="single" w:sz="2" w:space="0" w:color="auto"/>
              <w:bottom w:val="single" w:sz="2" w:space="0" w:color="auto"/>
              <w:right w:val="single" w:sz="2" w:space="0" w:color="auto"/>
            </w:tcBorders>
            <w:vAlign w:val="center"/>
          </w:tcPr>
          <w:p w14:paraId="5D5BBE5E"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102200</w:t>
            </w:r>
          </w:p>
        </w:tc>
        <w:tc>
          <w:tcPr>
            <w:tcW w:w="1083" w:type="pct"/>
            <w:tcBorders>
              <w:top w:val="single" w:sz="2" w:space="0" w:color="auto"/>
              <w:left w:val="single" w:sz="2" w:space="0" w:color="auto"/>
              <w:bottom w:val="single" w:sz="2" w:space="0" w:color="auto"/>
              <w:right w:val="single" w:sz="2" w:space="0" w:color="auto"/>
            </w:tcBorders>
            <w:vAlign w:val="center"/>
          </w:tcPr>
          <w:p w14:paraId="23A30892"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邮政编码</w:t>
            </w:r>
          </w:p>
        </w:tc>
        <w:tc>
          <w:tcPr>
            <w:tcW w:w="1377" w:type="pct"/>
            <w:tcBorders>
              <w:top w:val="single" w:sz="2" w:space="0" w:color="auto"/>
              <w:left w:val="single" w:sz="2" w:space="0" w:color="auto"/>
              <w:bottom w:val="single" w:sz="2" w:space="0" w:color="auto"/>
            </w:tcBorders>
            <w:vAlign w:val="center"/>
          </w:tcPr>
          <w:p w14:paraId="408C9C82"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4AE6F317" w14:textId="77777777">
        <w:trPr>
          <w:trHeight w:val="635"/>
        </w:trPr>
        <w:tc>
          <w:tcPr>
            <w:tcW w:w="1029" w:type="pct"/>
            <w:tcBorders>
              <w:top w:val="single" w:sz="2" w:space="0" w:color="auto"/>
              <w:bottom w:val="single" w:sz="2" w:space="0" w:color="auto"/>
              <w:right w:val="single" w:sz="2" w:space="0" w:color="auto"/>
            </w:tcBorders>
            <w:vAlign w:val="center"/>
          </w:tcPr>
          <w:p w14:paraId="25FE63D4"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电子邮箱</w:t>
            </w:r>
          </w:p>
        </w:tc>
        <w:tc>
          <w:tcPr>
            <w:tcW w:w="1508" w:type="pct"/>
            <w:tcBorders>
              <w:top w:val="single" w:sz="2" w:space="0" w:color="auto"/>
              <w:left w:val="single" w:sz="2" w:space="0" w:color="auto"/>
              <w:bottom w:val="single" w:sz="2" w:space="0" w:color="auto"/>
              <w:right w:val="single" w:sz="2" w:space="0" w:color="auto"/>
            </w:tcBorders>
            <w:vAlign w:val="center"/>
          </w:tcPr>
          <w:p w14:paraId="2B4890C3"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c>
          <w:tcPr>
            <w:tcW w:w="1083" w:type="pct"/>
            <w:tcBorders>
              <w:top w:val="single" w:sz="2" w:space="0" w:color="auto"/>
              <w:left w:val="single" w:sz="2" w:space="0" w:color="auto"/>
              <w:bottom w:val="single" w:sz="2" w:space="0" w:color="auto"/>
              <w:right w:val="single" w:sz="2" w:space="0" w:color="auto"/>
            </w:tcBorders>
            <w:vAlign w:val="center"/>
          </w:tcPr>
          <w:p w14:paraId="19E64D07"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电子邮箱</w:t>
            </w:r>
          </w:p>
        </w:tc>
        <w:tc>
          <w:tcPr>
            <w:tcW w:w="1377" w:type="pct"/>
            <w:tcBorders>
              <w:top w:val="single" w:sz="2" w:space="0" w:color="auto"/>
              <w:left w:val="single" w:sz="2" w:space="0" w:color="auto"/>
              <w:bottom w:val="single" w:sz="2" w:space="0" w:color="auto"/>
            </w:tcBorders>
            <w:vAlign w:val="center"/>
          </w:tcPr>
          <w:p w14:paraId="3325C442"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0A9AA0C7" w14:textId="77777777">
        <w:trPr>
          <w:trHeight w:val="640"/>
        </w:trPr>
        <w:tc>
          <w:tcPr>
            <w:tcW w:w="1029" w:type="pct"/>
            <w:tcBorders>
              <w:top w:val="single" w:sz="2" w:space="0" w:color="auto"/>
              <w:bottom w:val="single" w:sz="2" w:space="0" w:color="auto"/>
              <w:right w:val="single" w:sz="2" w:space="0" w:color="auto"/>
            </w:tcBorders>
            <w:vAlign w:val="center"/>
          </w:tcPr>
          <w:p w14:paraId="19088E67"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银行账号户名</w:t>
            </w:r>
          </w:p>
        </w:tc>
        <w:tc>
          <w:tcPr>
            <w:tcW w:w="1508" w:type="pct"/>
            <w:tcBorders>
              <w:top w:val="single" w:sz="2" w:space="0" w:color="auto"/>
              <w:left w:val="single" w:sz="2" w:space="0" w:color="auto"/>
              <w:bottom w:val="single" w:sz="2" w:space="0" w:color="auto"/>
              <w:right w:val="single" w:sz="2" w:space="0" w:color="auto"/>
            </w:tcBorders>
            <w:vAlign w:val="center"/>
          </w:tcPr>
          <w:p w14:paraId="784BBF1C"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中国石油大学（北京）</w:t>
            </w:r>
          </w:p>
        </w:tc>
        <w:tc>
          <w:tcPr>
            <w:tcW w:w="1083" w:type="pct"/>
            <w:tcBorders>
              <w:top w:val="single" w:sz="2" w:space="0" w:color="auto"/>
              <w:left w:val="single" w:sz="2" w:space="0" w:color="auto"/>
              <w:bottom w:val="single" w:sz="2" w:space="0" w:color="auto"/>
              <w:right w:val="single" w:sz="2" w:space="0" w:color="auto"/>
            </w:tcBorders>
            <w:vAlign w:val="center"/>
          </w:tcPr>
          <w:p w14:paraId="0CEF9022"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银行账号户名</w:t>
            </w:r>
          </w:p>
        </w:tc>
        <w:tc>
          <w:tcPr>
            <w:tcW w:w="1377" w:type="pct"/>
            <w:tcBorders>
              <w:top w:val="single" w:sz="2" w:space="0" w:color="auto"/>
              <w:left w:val="single" w:sz="2" w:space="0" w:color="auto"/>
              <w:bottom w:val="single" w:sz="2" w:space="0" w:color="auto"/>
            </w:tcBorders>
            <w:vAlign w:val="center"/>
          </w:tcPr>
          <w:p w14:paraId="5D791EAC"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5D7B85D1" w14:textId="77777777">
        <w:trPr>
          <w:trHeight w:val="675"/>
        </w:trPr>
        <w:tc>
          <w:tcPr>
            <w:tcW w:w="1029" w:type="pct"/>
            <w:tcBorders>
              <w:top w:val="single" w:sz="2" w:space="0" w:color="auto"/>
              <w:bottom w:val="single" w:sz="2" w:space="0" w:color="auto"/>
              <w:right w:val="single" w:sz="2" w:space="0" w:color="auto"/>
            </w:tcBorders>
            <w:vAlign w:val="center"/>
          </w:tcPr>
          <w:p w14:paraId="6916A22C"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纳税人识别号</w:t>
            </w:r>
          </w:p>
        </w:tc>
        <w:tc>
          <w:tcPr>
            <w:tcW w:w="1508" w:type="pct"/>
            <w:tcBorders>
              <w:top w:val="single" w:sz="2" w:space="0" w:color="auto"/>
              <w:left w:val="single" w:sz="2" w:space="0" w:color="auto"/>
              <w:bottom w:val="single" w:sz="2" w:space="0" w:color="auto"/>
              <w:right w:val="single" w:sz="2" w:space="0" w:color="auto"/>
            </w:tcBorders>
            <w:vAlign w:val="center"/>
          </w:tcPr>
          <w:p w14:paraId="24584E73"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12100000400006110Y</w:t>
            </w:r>
          </w:p>
        </w:tc>
        <w:tc>
          <w:tcPr>
            <w:tcW w:w="1083" w:type="pct"/>
            <w:tcBorders>
              <w:top w:val="single" w:sz="2" w:space="0" w:color="auto"/>
              <w:left w:val="single" w:sz="2" w:space="0" w:color="auto"/>
              <w:bottom w:val="single" w:sz="2" w:space="0" w:color="auto"/>
              <w:right w:val="single" w:sz="2" w:space="0" w:color="auto"/>
            </w:tcBorders>
            <w:vAlign w:val="center"/>
          </w:tcPr>
          <w:p w14:paraId="6AC64ACC"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纳税人识别号</w:t>
            </w:r>
          </w:p>
        </w:tc>
        <w:tc>
          <w:tcPr>
            <w:tcW w:w="1377" w:type="pct"/>
            <w:tcBorders>
              <w:top w:val="single" w:sz="2" w:space="0" w:color="auto"/>
              <w:left w:val="single" w:sz="2" w:space="0" w:color="auto"/>
              <w:bottom w:val="single" w:sz="2" w:space="0" w:color="auto"/>
            </w:tcBorders>
            <w:vAlign w:val="center"/>
          </w:tcPr>
          <w:p w14:paraId="543056B7"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079AE70D" w14:textId="77777777">
        <w:trPr>
          <w:trHeight w:val="675"/>
        </w:trPr>
        <w:tc>
          <w:tcPr>
            <w:tcW w:w="1029" w:type="pct"/>
            <w:tcBorders>
              <w:top w:val="single" w:sz="2" w:space="0" w:color="auto"/>
              <w:bottom w:val="single" w:sz="2" w:space="0" w:color="auto"/>
              <w:right w:val="single" w:sz="2" w:space="0" w:color="auto"/>
            </w:tcBorders>
            <w:vAlign w:val="center"/>
          </w:tcPr>
          <w:p w14:paraId="66C98CDF"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开户银行</w:t>
            </w:r>
          </w:p>
        </w:tc>
        <w:tc>
          <w:tcPr>
            <w:tcW w:w="1508" w:type="pct"/>
            <w:tcBorders>
              <w:top w:val="single" w:sz="2" w:space="0" w:color="auto"/>
              <w:left w:val="single" w:sz="2" w:space="0" w:color="auto"/>
              <w:bottom w:val="single" w:sz="2" w:space="0" w:color="auto"/>
              <w:right w:val="single" w:sz="2" w:space="0" w:color="auto"/>
            </w:tcBorders>
            <w:vAlign w:val="center"/>
          </w:tcPr>
          <w:p w14:paraId="5D2E4112"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中国建设银行北京昌平支行</w:t>
            </w:r>
          </w:p>
        </w:tc>
        <w:tc>
          <w:tcPr>
            <w:tcW w:w="1083" w:type="pct"/>
            <w:tcBorders>
              <w:top w:val="single" w:sz="2" w:space="0" w:color="auto"/>
              <w:left w:val="single" w:sz="2" w:space="0" w:color="auto"/>
              <w:bottom w:val="single" w:sz="2" w:space="0" w:color="auto"/>
              <w:right w:val="single" w:sz="2" w:space="0" w:color="auto"/>
            </w:tcBorders>
            <w:vAlign w:val="center"/>
          </w:tcPr>
          <w:p w14:paraId="52832542"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开户银行</w:t>
            </w:r>
          </w:p>
        </w:tc>
        <w:tc>
          <w:tcPr>
            <w:tcW w:w="1377" w:type="pct"/>
            <w:tcBorders>
              <w:top w:val="single" w:sz="2" w:space="0" w:color="auto"/>
              <w:left w:val="single" w:sz="2" w:space="0" w:color="auto"/>
              <w:bottom w:val="single" w:sz="2" w:space="0" w:color="auto"/>
            </w:tcBorders>
            <w:vAlign w:val="center"/>
          </w:tcPr>
          <w:p w14:paraId="0C392707"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31995A98" w14:textId="77777777">
        <w:trPr>
          <w:trHeight w:val="706"/>
        </w:trPr>
        <w:tc>
          <w:tcPr>
            <w:tcW w:w="1029" w:type="pct"/>
            <w:tcBorders>
              <w:top w:val="single" w:sz="2" w:space="0" w:color="auto"/>
              <w:bottom w:val="single" w:sz="2" w:space="0" w:color="auto"/>
              <w:right w:val="single" w:sz="2" w:space="0" w:color="auto"/>
            </w:tcBorders>
            <w:vAlign w:val="center"/>
          </w:tcPr>
          <w:p w14:paraId="5C9E9757"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银行账号</w:t>
            </w:r>
          </w:p>
        </w:tc>
        <w:tc>
          <w:tcPr>
            <w:tcW w:w="1508" w:type="pct"/>
            <w:tcBorders>
              <w:top w:val="single" w:sz="2" w:space="0" w:color="auto"/>
              <w:left w:val="single" w:sz="2" w:space="0" w:color="auto"/>
              <w:bottom w:val="single" w:sz="2" w:space="0" w:color="auto"/>
              <w:right w:val="single" w:sz="2" w:space="0" w:color="auto"/>
            </w:tcBorders>
            <w:vAlign w:val="center"/>
          </w:tcPr>
          <w:p w14:paraId="4B20D898"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11001009200056050532</w:t>
            </w:r>
          </w:p>
        </w:tc>
        <w:tc>
          <w:tcPr>
            <w:tcW w:w="1083" w:type="pct"/>
            <w:tcBorders>
              <w:top w:val="single" w:sz="2" w:space="0" w:color="auto"/>
              <w:left w:val="single" w:sz="2" w:space="0" w:color="auto"/>
              <w:bottom w:val="single" w:sz="2" w:space="0" w:color="auto"/>
              <w:right w:val="single" w:sz="2" w:space="0" w:color="auto"/>
            </w:tcBorders>
            <w:vAlign w:val="center"/>
          </w:tcPr>
          <w:p w14:paraId="46221FF3"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银行账号</w:t>
            </w:r>
          </w:p>
        </w:tc>
        <w:tc>
          <w:tcPr>
            <w:tcW w:w="1377" w:type="pct"/>
            <w:tcBorders>
              <w:top w:val="single" w:sz="2" w:space="0" w:color="auto"/>
              <w:left w:val="single" w:sz="2" w:space="0" w:color="auto"/>
              <w:bottom w:val="single" w:sz="2" w:space="0" w:color="auto"/>
            </w:tcBorders>
            <w:vAlign w:val="center"/>
          </w:tcPr>
          <w:p w14:paraId="26309A3A" w14:textId="77777777" w:rsidR="009A5545" w:rsidRDefault="009A5545">
            <w:pPr>
              <w:adjustRightInd w:val="0"/>
              <w:snapToGrid w:val="0"/>
              <w:spacing w:line="460" w:lineRule="exact"/>
              <w:jc w:val="center"/>
              <w:rPr>
                <w:rFonts w:asciiTheme="minorEastAsia" w:eastAsiaTheme="minorEastAsia" w:hAnsiTheme="minorEastAsia" w:cstheme="minorEastAsia" w:hint="eastAsia"/>
                <w:color w:val="262626"/>
                <w:sz w:val="24"/>
              </w:rPr>
            </w:pPr>
          </w:p>
        </w:tc>
      </w:tr>
      <w:tr w:rsidR="009A5545" w14:paraId="2EC4CB8E" w14:textId="77777777">
        <w:trPr>
          <w:trHeight w:val="661"/>
        </w:trPr>
        <w:tc>
          <w:tcPr>
            <w:tcW w:w="2538" w:type="pct"/>
            <w:gridSpan w:val="2"/>
            <w:tcBorders>
              <w:top w:val="single" w:sz="2" w:space="0" w:color="auto"/>
              <w:right w:val="single" w:sz="2" w:space="0" w:color="auto"/>
            </w:tcBorders>
            <w:vAlign w:val="center"/>
          </w:tcPr>
          <w:p w14:paraId="173AC443"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年     月    日</w:t>
            </w:r>
          </w:p>
        </w:tc>
        <w:tc>
          <w:tcPr>
            <w:tcW w:w="2461" w:type="pct"/>
            <w:gridSpan w:val="2"/>
            <w:tcBorders>
              <w:top w:val="single" w:sz="2" w:space="0" w:color="auto"/>
              <w:left w:val="single" w:sz="2" w:space="0" w:color="auto"/>
              <w:bottom w:val="single" w:sz="2" w:space="0" w:color="auto"/>
            </w:tcBorders>
            <w:vAlign w:val="center"/>
          </w:tcPr>
          <w:p w14:paraId="4487F4BD" w14:textId="77777777" w:rsidR="009A5545" w:rsidRDefault="00000000">
            <w:pPr>
              <w:adjustRightInd w:val="0"/>
              <w:snapToGrid w:val="0"/>
              <w:spacing w:line="460" w:lineRule="exact"/>
              <w:jc w:val="center"/>
              <w:rPr>
                <w:rFonts w:asciiTheme="minorEastAsia" w:eastAsiaTheme="minorEastAsia" w:hAnsiTheme="minorEastAsia" w:cstheme="minorEastAsia" w:hint="eastAsia"/>
                <w:color w:val="262626"/>
                <w:sz w:val="24"/>
              </w:rPr>
            </w:pPr>
            <w:bookmarkStart w:id="3" w:name="OLE_LINK6"/>
            <w:r>
              <w:rPr>
                <w:rFonts w:asciiTheme="minorEastAsia" w:eastAsiaTheme="minorEastAsia" w:hAnsiTheme="minorEastAsia" w:cstheme="minorEastAsia" w:hint="eastAsia"/>
                <w:color w:val="262626"/>
                <w:sz w:val="24"/>
              </w:rPr>
              <w:t>年     月    日</w:t>
            </w:r>
            <w:bookmarkEnd w:id="3"/>
          </w:p>
        </w:tc>
      </w:tr>
      <w:tr w:rsidR="009A5545" w14:paraId="7DA37496" w14:textId="77777777">
        <w:trPr>
          <w:trHeight w:val="718"/>
        </w:trPr>
        <w:tc>
          <w:tcPr>
            <w:tcW w:w="5000" w:type="pct"/>
            <w:gridSpan w:val="4"/>
            <w:tcBorders>
              <w:top w:val="single" w:sz="2" w:space="0" w:color="auto"/>
            </w:tcBorders>
            <w:vAlign w:val="center"/>
          </w:tcPr>
          <w:p w14:paraId="4EC1D8B5" w14:textId="77777777" w:rsidR="009A5545" w:rsidRDefault="00000000">
            <w:pPr>
              <w:pStyle w:val="a9"/>
              <w:adjustRightInd w:val="0"/>
              <w:snapToGrid w:val="0"/>
              <w:spacing w:beforeLines="50" w:before="156" w:after="0" w:line="460" w:lineRule="exact"/>
              <w:ind w:leftChars="0" w:left="0"/>
              <w:jc w:val="left"/>
              <w:rPr>
                <w:rFonts w:asciiTheme="minorEastAsia" w:eastAsiaTheme="minorEastAsia" w:hAnsiTheme="minorEastAsia" w:cstheme="minorEastAsia" w:hint="eastAsia"/>
                <w:color w:val="262626"/>
                <w:sz w:val="24"/>
              </w:rPr>
            </w:pPr>
            <w:r>
              <w:rPr>
                <w:rFonts w:asciiTheme="minorEastAsia" w:eastAsiaTheme="minorEastAsia" w:hAnsiTheme="minorEastAsia" w:cstheme="minorEastAsia" w:hint="eastAsia"/>
                <w:color w:val="262626"/>
                <w:sz w:val="24"/>
              </w:rPr>
              <w:t>注：涉及联合体或其他合同主体的信息应按上表格式加列。</w:t>
            </w:r>
          </w:p>
        </w:tc>
      </w:tr>
    </w:tbl>
    <w:p w14:paraId="02BCA0B9" w14:textId="77777777" w:rsidR="009A5545" w:rsidRDefault="009A5545">
      <w:pPr>
        <w:spacing w:line="460" w:lineRule="exact"/>
        <w:rPr>
          <w:rFonts w:asciiTheme="minorEastAsia" w:eastAsiaTheme="minorEastAsia" w:hAnsiTheme="minorEastAsia" w:cstheme="minorEastAsia" w:hint="eastAsia"/>
          <w:color w:val="262626"/>
          <w:sz w:val="24"/>
        </w:rPr>
      </w:pPr>
    </w:p>
    <w:p w14:paraId="196E80FF" w14:textId="77777777" w:rsidR="009A5545" w:rsidRDefault="00000000">
      <w:pPr>
        <w:keepNext/>
        <w:keepLines/>
        <w:autoSpaceDE w:val="0"/>
        <w:autoSpaceDN w:val="0"/>
        <w:spacing w:before="120" w:after="120"/>
        <w:jc w:val="left"/>
        <w:outlineLvl w:val="2"/>
        <w:rPr>
          <w:b/>
          <w:color w:val="262626"/>
          <w:sz w:val="24"/>
        </w:rPr>
      </w:pPr>
      <w:r>
        <w:rPr>
          <w:rFonts w:hint="eastAsia"/>
          <w:b/>
          <w:color w:val="262626"/>
          <w:sz w:val="24"/>
        </w:rPr>
        <w:lastRenderedPageBreak/>
        <w:t>附件</w:t>
      </w:r>
      <w:r>
        <w:rPr>
          <w:rFonts w:hint="eastAsia"/>
          <w:b/>
          <w:color w:val="262626"/>
          <w:sz w:val="24"/>
        </w:rPr>
        <w:t>1</w:t>
      </w:r>
    </w:p>
    <w:p w14:paraId="3F577B6C" w14:textId="77777777" w:rsidR="009A5545" w:rsidRDefault="00000000">
      <w:pPr>
        <w:keepNext/>
        <w:keepLines/>
        <w:autoSpaceDE w:val="0"/>
        <w:autoSpaceDN w:val="0"/>
        <w:spacing w:before="120" w:after="120"/>
        <w:jc w:val="center"/>
        <w:outlineLvl w:val="2"/>
        <w:rPr>
          <w:b/>
          <w:color w:val="262626"/>
          <w:sz w:val="32"/>
          <w:szCs w:val="32"/>
        </w:rPr>
      </w:pPr>
      <w:r>
        <w:rPr>
          <w:rFonts w:hint="eastAsia"/>
          <w:b/>
          <w:color w:val="262626"/>
          <w:sz w:val="32"/>
          <w:szCs w:val="32"/>
        </w:rPr>
        <w:t>交货清单</w:t>
      </w: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
        <w:gridCol w:w="2082"/>
        <w:gridCol w:w="1632"/>
        <w:gridCol w:w="1157"/>
        <w:gridCol w:w="1009"/>
        <w:gridCol w:w="864"/>
        <w:gridCol w:w="930"/>
      </w:tblGrid>
      <w:tr w:rsidR="009A5545" w14:paraId="6C449339" w14:textId="77777777">
        <w:trPr>
          <w:trHeight w:val="801"/>
          <w:jc w:val="center"/>
        </w:trPr>
        <w:tc>
          <w:tcPr>
            <w:tcW w:w="939" w:type="dxa"/>
            <w:vAlign w:val="center"/>
          </w:tcPr>
          <w:p w14:paraId="1A26C557" w14:textId="77777777" w:rsidR="009A5545" w:rsidRDefault="00000000">
            <w:pPr>
              <w:snapToGrid w:val="0"/>
              <w:jc w:val="center"/>
              <w:rPr>
                <w:rFonts w:cs="宋体"/>
                <w:b/>
                <w:bCs/>
              </w:rPr>
            </w:pPr>
            <w:r>
              <w:rPr>
                <w:rFonts w:cs="宋体" w:hint="eastAsia"/>
                <w:b/>
                <w:bCs/>
              </w:rPr>
              <w:t>序号</w:t>
            </w:r>
          </w:p>
        </w:tc>
        <w:tc>
          <w:tcPr>
            <w:tcW w:w="2082" w:type="dxa"/>
            <w:vAlign w:val="center"/>
          </w:tcPr>
          <w:p w14:paraId="5C6D4BAF" w14:textId="77777777" w:rsidR="009A5545" w:rsidRDefault="00000000">
            <w:pPr>
              <w:snapToGrid w:val="0"/>
              <w:jc w:val="center"/>
              <w:rPr>
                <w:rFonts w:cs="宋体"/>
                <w:b/>
                <w:bCs/>
              </w:rPr>
            </w:pPr>
            <w:r>
              <w:rPr>
                <w:rFonts w:cs="宋体" w:hint="eastAsia"/>
                <w:b/>
                <w:bCs/>
              </w:rPr>
              <w:t>产品名称</w:t>
            </w:r>
          </w:p>
        </w:tc>
        <w:tc>
          <w:tcPr>
            <w:tcW w:w="1632" w:type="dxa"/>
            <w:vAlign w:val="center"/>
          </w:tcPr>
          <w:p w14:paraId="67FD5170" w14:textId="77777777" w:rsidR="009A5545" w:rsidRDefault="00000000">
            <w:pPr>
              <w:snapToGrid w:val="0"/>
              <w:jc w:val="center"/>
              <w:rPr>
                <w:rFonts w:cs="宋体"/>
                <w:b/>
                <w:bCs/>
              </w:rPr>
            </w:pPr>
            <w:r>
              <w:rPr>
                <w:rFonts w:cs="宋体" w:hint="eastAsia"/>
                <w:b/>
                <w:bCs/>
              </w:rPr>
              <w:t>原产地</w:t>
            </w:r>
            <w:r>
              <w:rPr>
                <w:rFonts w:cs="宋体" w:hint="eastAsia"/>
                <w:b/>
                <w:bCs/>
              </w:rPr>
              <w:t>/</w:t>
            </w:r>
            <w:r>
              <w:rPr>
                <w:rFonts w:cs="宋体" w:hint="eastAsia"/>
                <w:b/>
                <w:bCs/>
              </w:rPr>
              <w:t>国别</w:t>
            </w:r>
          </w:p>
        </w:tc>
        <w:tc>
          <w:tcPr>
            <w:tcW w:w="1157" w:type="dxa"/>
            <w:vAlign w:val="center"/>
          </w:tcPr>
          <w:p w14:paraId="7C2A1FDC" w14:textId="77777777" w:rsidR="009A5545" w:rsidRDefault="00000000">
            <w:pPr>
              <w:snapToGrid w:val="0"/>
              <w:jc w:val="center"/>
              <w:rPr>
                <w:rFonts w:cs="宋体"/>
                <w:b/>
                <w:bCs/>
              </w:rPr>
            </w:pPr>
            <w:r>
              <w:rPr>
                <w:rFonts w:hint="eastAsia"/>
                <w:b/>
                <w:bCs/>
                <w:color w:val="262626"/>
              </w:rPr>
              <w:t>品牌</w:t>
            </w:r>
          </w:p>
        </w:tc>
        <w:tc>
          <w:tcPr>
            <w:tcW w:w="1009" w:type="dxa"/>
            <w:vAlign w:val="center"/>
          </w:tcPr>
          <w:p w14:paraId="77152385" w14:textId="77777777" w:rsidR="009A5545" w:rsidRDefault="00000000">
            <w:pPr>
              <w:snapToGrid w:val="0"/>
              <w:jc w:val="center"/>
              <w:rPr>
                <w:rFonts w:cs="宋体"/>
                <w:b/>
                <w:bCs/>
              </w:rPr>
            </w:pPr>
            <w:r>
              <w:rPr>
                <w:rFonts w:cs="宋体" w:hint="eastAsia"/>
                <w:b/>
                <w:bCs/>
              </w:rPr>
              <w:t>型号</w:t>
            </w:r>
          </w:p>
        </w:tc>
        <w:tc>
          <w:tcPr>
            <w:tcW w:w="864" w:type="dxa"/>
            <w:vAlign w:val="center"/>
          </w:tcPr>
          <w:p w14:paraId="0100950A" w14:textId="77777777" w:rsidR="009A5545" w:rsidRDefault="00000000">
            <w:pPr>
              <w:snapToGrid w:val="0"/>
              <w:jc w:val="center"/>
              <w:rPr>
                <w:rFonts w:cs="宋体"/>
                <w:b/>
                <w:bCs/>
              </w:rPr>
            </w:pPr>
            <w:r>
              <w:rPr>
                <w:rFonts w:cs="宋体" w:hint="eastAsia"/>
                <w:b/>
                <w:bCs/>
              </w:rPr>
              <w:t>单位</w:t>
            </w:r>
          </w:p>
        </w:tc>
        <w:tc>
          <w:tcPr>
            <w:tcW w:w="930" w:type="dxa"/>
            <w:vAlign w:val="center"/>
          </w:tcPr>
          <w:p w14:paraId="0E624D85" w14:textId="77777777" w:rsidR="009A5545" w:rsidRDefault="00000000">
            <w:pPr>
              <w:snapToGrid w:val="0"/>
              <w:jc w:val="center"/>
              <w:rPr>
                <w:rFonts w:cs="宋体"/>
                <w:b/>
                <w:bCs/>
              </w:rPr>
            </w:pPr>
            <w:r>
              <w:rPr>
                <w:rFonts w:cs="宋体" w:hint="eastAsia"/>
                <w:b/>
                <w:bCs/>
              </w:rPr>
              <w:t>数量</w:t>
            </w:r>
          </w:p>
        </w:tc>
      </w:tr>
      <w:tr w:rsidR="009A5545" w14:paraId="77E5031B" w14:textId="77777777">
        <w:trPr>
          <w:trHeight w:val="567"/>
          <w:jc w:val="center"/>
        </w:trPr>
        <w:tc>
          <w:tcPr>
            <w:tcW w:w="939" w:type="dxa"/>
            <w:vAlign w:val="center"/>
          </w:tcPr>
          <w:p w14:paraId="1DD0E7FC" w14:textId="77777777" w:rsidR="009A5545" w:rsidRDefault="00000000">
            <w:pPr>
              <w:snapToGrid w:val="0"/>
              <w:jc w:val="center"/>
              <w:rPr>
                <w:rFonts w:cs="宋体"/>
                <w:b/>
                <w:bCs/>
              </w:rPr>
            </w:pPr>
            <w:r>
              <w:rPr>
                <w:rFonts w:cs="宋体" w:hint="eastAsia"/>
                <w:b/>
                <w:bCs/>
              </w:rPr>
              <w:t>（一）</w:t>
            </w:r>
          </w:p>
        </w:tc>
        <w:tc>
          <w:tcPr>
            <w:tcW w:w="7674" w:type="dxa"/>
            <w:gridSpan w:val="6"/>
            <w:vAlign w:val="center"/>
          </w:tcPr>
          <w:p w14:paraId="72606A90" w14:textId="77777777" w:rsidR="009A5545" w:rsidRDefault="00000000">
            <w:pPr>
              <w:snapToGrid w:val="0"/>
              <w:jc w:val="center"/>
              <w:rPr>
                <w:rFonts w:cs="宋体"/>
                <w:b/>
                <w:bCs/>
              </w:rPr>
            </w:pPr>
            <w:r>
              <w:rPr>
                <w:rFonts w:cs="宋体" w:hint="eastAsia"/>
                <w:b/>
                <w:bCs/>
              </w:rPr>
              <w:t>产品主体部分</w:t>
            </w:r>
          </w:p>
        </w:tc>
      </w:tr>
      <w:tr w:rsidR="009A5545" w14:paraId="45198FF5" w14:textId="77777777">
        <w:trPr>
          <w:trHeight w:val="567"/>
          <w:jc w:val="center"/>
        </w:trPr>
        <w:tc>
          <w:tcPr>
            <w:tcW w:w="939" w:type="dxa"/>
            <w:vAlign w:val="center"/>
          </w:tcPr>
          <w:p w14:paraId="27B5191F" w14:textId="77777777" w:rsidR="009A5545" w:rsidRDefault="00000000">
            <w:pPr>
              <w:snapToGrid w:val="0"/>
              <w:jc w:val="center"/>
              <w:rPr>
                <w:rFonts w:cs="宋体"/>
              </w:rPr>
            </w:pPr>
            <w:r>
              <w:rPr>
                <w:rFonts w:cs="宋体" w:hint="eastAsia"/>
              </w:rPr>
              <w:t>1</w:t>
            </w:r>
          </w:p>
        </w:tc>
        <w:tc>
          <w:tcPr>
            <w:tcW w:w="2082" w:type="dxa"/>
            <w:vAlign w:val="center"/>
          </w:tcPr>
          <w:p w14:paraId="69918CE8" w14:textId="77777777" w:rsidR="009A5545" w:rsidRDefault="009A5545">
            <w:pPr>
              <w:widowControl/>
              <w:jc w:val="center"/>
              <w:rPr>
                <w:rFonts w:cs="宋体"/>
              </w:rPr>
            </w:pPr>
          </w:p>
        </w:tc>
        <w:tc>
          <w:tcPr>
            <w:tcW w:w="1632" w:type="dxa"/>
            <w:vAlign w:val="center"/>
          </w:tcPr>
          <w:p w14:paraId="0FD78789" w14:textId="77777777" w:rsidR="009A5545" w:rsidRDefault="009A5545">
            <w:pPr>
              <w:snapToGrid w:val="0"/>
              <w:jc w:val="center"/>
              <w:rPr>
                <w:rFonts w:cs="宋体"/>
              </w:rPr>
            </w:pPr>
          </w:p>
        </w:tc>
        <w:tc>
          <w:tcPr>
            <w:tcW w:w="1157" w:type="dxa"/>
            <w:vAlign w:val="center"/>
          </w:tcPr>
          <w:p w14:paraId="5A7751C8" w14:textId="77777777" w:rsidR="009A5545" w:rsidRDefault="009A5545">
            <w:pPr>
              <w:snapToGrid w:val="0"/>
              <w:jc w:val="center"/>
              <w:rPr>
                <w:rFonts w:cs="宋体"/>
              </w:rPr>
            </w:pPr>
          </w:p>
        </w:tc>
        <w:tc>
          <w:tcPr>
            <w:tcW w:w="1009" w:type="dxa"/>
            <w:vAlign w:val="center"/>
          </w:tcPr>
          <w:p w14:paraId="2E895CA5" w14:textId="77777777" w:rsidR="009A5545" w:rsidRDefault="009A5545">
            <w:pPr>
              <w:snapToGrid w:val="0"/>
              <w:jc w:val="center"/>
              <w:rPr>
                <w:rFonts w:cs="宋体"/>
              </w:rPr>
            </w:pPr>
          </w:p>
        </w:tc>
        <w:tc>
          <w:tcPr>
            <w:tcW w:w="864" w:type="dxa"/>
            <w:vAlign w:val="center"/>
          </w:tcPr>
          <w:p w14:paraId="66B3EA80" w14:textId="77777777" w:rsidR="009A5545" w:rsidRDefault="009A5545">
            <w:pPr>
              <w:snapToGrid w:val="0"/>
              <w:jc w:val="center"/>
              <w:rPr>
                <w:rFonts w:cs="宋体"/>
              </w:rPr>
            </w:pPr>
          </w:p>
        </w:tc>
        <w:tc>
          <w:tcPr>
            <w:tcW w:w="930" w:type="dxa"/>
            <w:vAlign w:val="center"/>
          </w:tcPr>
          <w:p w14:paraId="1F38120F" w14:textId="77777777" w:rsidR="009A5545" w:rsidRDefault="009A5545">
            <w:pPr>
              <w:snapToGrid w:val="0"/>
              <w:jc w:val="center"/>
              <w:rPr>
                <w:rFonts w:cs="宋体"/>
              </w:rPr>
            </w:pPr>
          </w:p>
        </w:tc>
      </w:tr>
      <w:tr w:rsidR="009A5545" w14:paraId="706EE991" w14:textId="77777777">
        <w:trPr>
          <w:trHeight w:val="567"/>
          <w:jc w:val="center"/>
        </w:trPr>
        <w:tc>
          <w:tcPr>
            <w:tcW w:w="939" w:type="dxa"/>
            <w:vAlign w:val="center"/>
          </w:tcPr>
          <w:p w14:paraId="00B480ED" w14:textId="77777777" w:rsidR="009A5545" w:rsidRDefault="00000000">
            <w:pPr>
              <w:snapToGrid w:val="0"/>
              <w:jc w:val="center"/>
              <w:rPr>
                <w:rFonts w:cs="宋体"/>
              </w:rPr>
            </w:pPr>
            <w:r>
              <w:rPr>
                <w:rFonts w:cs="宋体" w:hint="eastAsia"/>
              </w:rPr>
              <w:t>2</w:t>
            </w:r>
          </w:p>
        </w:tc>
        <w:tc>
          <w:tcPr>
            <w:tcW w:w="2082" w:type="dxa"/>
            <w:vAlign w:val="center"/>
          </w:tcPr>
          <w:p w14:paraId="27C2AC30" w14:textId="77777777" w:rsidR="009A5545" w:rsidRDefault="009A5545">
            <w:pPr>
              <w:widowControl/>
              <w:jc w:val="center"/>
              <w:rPr>
                <w:rFonts w:cs="宋体"/>
              </w:rPr>
            </w:pPr>
          </w:p>
        </w:tc>
        <w:tc>
          <w:tcPr>
            <w:tcW w:w="1632" w:type="dxa"/>
            <w:vAlign w:val="center"/>
          </w:tcPr>
          <w:p w14:paraId="725467BB" w14:textId="77777777" w:rsidR="009A5545" w:rsidRDefault="009A5545">
            <w:pPr>
              <w:widowControl/>
              <w:jc w:val="center"/>
              <w:rPr>
                <w:rFonts w:cs="宋体"/>
              </w:rPr>
            </w:pPr>
          </w:p>
        </w:tc>
        <w:tc>
          <w:tcPr>
            <w:tcW w:w="1157" w:type="dxa"/>
            <w:vAlign w:val="center"/>
          </w:tcPr>
          <w:p w14:paraId="2B1C626A" w14:textId="77777777" w:rsidR="009A5545" w:rsidRDefault="009A5545">
            <w:pPr>
              <w:snapToGrid w:val="0"/>
              <w:jc w:val="center"/>
              <w:rPr>
                <w:rFonts w:cs="宋体"/>
              </w:rPr>
            </w:pPr>
          </w:p>
        </w:tc>
        <w:tc>
          <w:tcPr>
            <w:tcW w:w="1009" w:type="dxa"/>
            <w:vAlign w:val="center"/>
          </w:tcPr>
          <w:p w14:paraId="7AF846E9" w14:textId="77777777" w:rsidR="009A5545" w:rsidRDefault="009A5545">
            <w:pPr>
              <w:snapToGrid w:val="0"/>
              <w:jc w:val="center"/>
              <w:rPr>
                <w:rFonts w:cs="宋体"/>
              </w:rPr>
            </w:pPr>
          </w:p>
        </w:tc>
        <w:tc>
          <w:tcPr>
            <w:tcW w:w="864" w:type="dxa"/>
            <w:vAlign w:val="center"/>
          </w:tcPr>
          <w:p w14:paraId="21C540A6" w14:textId="77777777" w:rsidR="009A5545" w:rsidRDefault="009A5545">
            <w:pPr>
              <w:snapToGrid w:val="0"/>
              <w:jc w:val="center"/>
              <w:rPr>
                <w:rFonts w:cs="宋体"/>
              </w:rPr>
            </w:pPr>
          </w:p>
        </w:tc>
        <w:tc>
          <w:tcPr>
            <w:tcW w:w="930" w:type="dxa"/>
            <w:vAlign w:val="center"/>
          </w:tcPr>
          <w:p w14:paraId="274DD847" w14:textId="77777777" w:rsidR="009A5545" w:rsidRDefault="009A5545">
            <w:pPr>
              <w:snapToGrid w:val="0"/>
              <w:jc w:val="center"/>
              <w:rPr>
                <w:rFonts w:cs="宋体"/>
              </w:rPr>
            </w:pPr>
          </w:p>
        </w:tc>
      </w:tr>
      <w:tr w:rsidR="009A5545" w14:paraId="6F0E3583" w14:textId="77777777">
        <w:trPr>
          <w:trHeight w:val="567"/>
          <w:jc w:val="center"/>
        </w:trPr>
        <w:tc>
          <w:tcPr>
            <w:tcW w:w="939" w:type="dxa"/>
            <w:vAlign w:val="center"/>
          </w:tcPr>
          <w:p w14:paraId="6A034E58" w14:textId="77777777" w:rsidR="009A5545" w:rsidRDefault="00000000">
            <w:pPr>
              <w:snapToGrid w:val="0"/>
              <w:jc w:val="center"/>
              <w:rPr>
                <w:rFonts w:cs="宋体"/>
              </w:rPr>
            </w:pPr>
            <w:r>
              <w:rPr>
                <w:rFonts w:cs="宋体" w:hint="eastAsia"/>
              </w:rPr>
              <w:t>3</w:t>
            </w:r>
          </w:p>
        </w:tc>
        <w:tc>
          <w:tcPr>
            <w:tcW w:w="2082" w:type="dxa"/>
            <w:vAlign w:val="center"/>
          </w:tcPr>
          <w:p w14:paraId="1BE16AC0" w14:textId="77777777" w:rsidR="009A5545" w:rsidRDefault="009A5545">
            <w:pPr>
              <w:widowControl/>
              <w:jc w:val="center"/>
              <w:rPr>
                <w:rFonts w:cs="宋体"/>
              </w:rPr>
            </w:pPr>
          </w:p>
        </w:tc>
        <w:tc>
          <w:tcPr>
            <w:tcW w:w="1632" w:type="dxa"/>
            <w:vAlign w:val="center"/>
          </w:tcPr>
          <w:p w14:paraId="31C906FE" w14:textId="77777777" w:rsidR="009A5545" w:rsidRDefault="009A5545">
            <w:pPr>
              <w:snapToGrid w:val="0"/>
              <w:jc w:val="center"/>
              <w:rPr>
                <w:rFonts w:cs="宋体"/>
              </w:rPr>
            </w:pPr>
          </w:p>
        </w:tc>
        <w:tc>
          <w:tcPr>
            <w:tcW w:w="1157" w:type="dxa"/>
            <w:vAlign w:val="center"/>
          </w:tcPr>
          <w:p w14:paraId="081DFD71" w14:textId="77777777" w:rsidR="009A5545" w:rsidRDefault="009A5545">
            <w:pPr>
              <w:snapToGrid w:val="0"/>
              <w:jc w:val="center"/>
              <w:rPr>
                <w:rFonts w:cs="宋体"/>
              </w:rPr>
            </w:pPr>
          </w:p>
        </w:tc>
        <w:tc>
          <w:tcPr>
            <w:tcW w:w="1009" w:type="dxa"/>
            <w:vAlign w:val="center"/>
          </w:tcPr>
          <w:p w14:paraId="01909040" w14:textId="77777777" w:rsidR="009A5545" w:rsidRDefault="009A5545">
            <w:pPr>
              <w:snapToGrid w:val="0"/>
              <w:jc w:val="center"/>
              <w:rPr>
                <w:rFonts w:cs="宋体"/>
              </w:rPr>
            </w:pPr>
          </w:p>
        </w:tc>
        <w:tc>
          <w:tcPr>
            <w:tcW w:w="864" w:type="dxa"/>
            <w:vAlign w:val="center"/>
          </w:tcPr>
          <w:p w14:paraId="21FAA392" w14:textId="77777777" w:rsidR="009A5545" w:rsidRDefault="009A5545">
            <w:pPr>
              <w:snapToGrid w:val="0"/>
              <w:jc w:val="center"/>
              <w:rPr>
                <w:rFonts w:cs="宋体"/>
              </w:rPr>
            </w:pPr>
          </w:p>
        </w:tc>
        <w:tc>
          <w:tcPr>
            <w:tcW w:w="930" w:type="dxa"/>
            <w:vAlign w:val="center"/>
          </w:tcPr>
          <w:p w14:paraId="2761D3FC" w14:textId="77777777" w:rsidR="009A5545" w:rsidRDefault="009A5545">
            <w:pPr>
              <w:snapToGrid w:val="0"/>
              <w:jc w:val="center"/>
              <w:rPr>
                <w:rFonts w:cs="宋体"/>
              </w:rPr>
            </w:pPr>
          </w:p>
        </w:tc>
      </w:tr>
      <w:tr w:rsidR="009A5545" w14:paraId="6CA47FE4" w14:textId="77777777">
        <w:trPr>
          <w:trHeight w:val="567"/>
          <w:jc w:val="center"/>
        </w:trPr>
        <w:tc>
          <w:tcPr>
            <w:tcW w:w="939" w:type="dxa"/>
            <w:vAlign w:val="center"/>
          </w:tcPr>
          <w:p w14:paraId="0F27C550" w14:textId="77777777" w:rsidR="009A5545" w:rsidRDefault="00000000">
            <w:pPr>
              <w:snapToGrid w:val="0"/>
              <w:jc w:val="center"/>
              <w:rPr>
                <w:rFonts w:cs="宋体"/>
              </w:rPr>
            </w:pPr>
            <w:r>
              <w:rPr>
                <w:rFonts w:cs="宋体"/>
              </w:rPr>
              <w:t>…</w:t>
            </w:r>
          </w:p>
        </w:tc>
        <w:tc>
          <w:tcPr>
            <w:tcW w:w="2082" w:type="dxa"/>
            <w:vAlign w:val="center"/>
          </w:tcPr>
          <w:p w14:paraId="03C93A59" w14:textId="77777777" w:rsidR="009A5545" w:rsidRDefault="009A5545">
            <w:pPr>
              <w:widowControl/>
              <w:jc w:val="center"/>
              <w:rPr>
                <w:rFonts w:cs="宋体"/>
              </w:rPr>
            </w:pPr>
          </w:p>
        </w:tc>
        <w:tc>
          <w:tcPr>
            <w:tcW w:w="1632" w:type="dxa"/>
            <w:vAlign w:val="center"/>
          </w:tcPr>
          <w:p w14:paraId="59D02938" w14:textId="77777777" w:rsidR="009A5545" w:rsidRDefault="009A5545">
            <w:pPr>
              <w:snapToGrid w:val="0"/>
              <w:jc w:val="center"/>
              <w:rPr>
                <w:rFonts w:cs="宋体"/>
              </w:rPr>
            </w:pPr>
          </w:p>
        </w:tc>
        <w:tc>
          <w:tcPr>
            <w:tcW w:w="1157" w:type="dxa"/>
            <w:vAlign w:val="center"/>
          </w:tcPr>
          <w:p w14:paraId="21CA2EB9" w14:textId="77777777" w:rsidR="009A5545" w:rsidRDefault="009A5545">
            <w:pPr>
              <w:snapToGrid w:val="0"/>
              <w:jc w:val="center"/>
              <w:rPr>
                <w:rFonts w:cs="宋体"/>
              </w:rPr>
            </w:pPr>
          </w:p>
        </w:tc>
        <w:tc>
          <w:tcPr>
            <w:tcW w:w="1009" w:type="dxa"/>
            <w:vAlign w:val="center"/>
          </w:tcPr>
          <w:p w14:paraId="646F3FD4" w14:textId="77777777" w:rsidR="009A5545" w:rsidRDefault="009A5545">
            <w:pPr>
              <w:snapToGrid w:val="0"/>
              <w:jc w:val="center"/>
              <w:rPr>
                <w:rFonts w:cs="宋体"/>
              </w:rPr>
            </w:pPr>
          </w:p>
        </w:tc>
        <w:tc>
          <w:tcPr>
            <w:tcW w:w="864" w:type="dxa"/>
            <w:vAlign w:val="center"/>
          </w:tcPr>
          <w:p w14:paraId="1AF092F1" w14:textId="77777777" w:rsidR="009A5545" w:rsidRDefault="009A5545">
            <w:pPr>
              <w:snapToGrid w:val="0"/>
              <w:jc w:val="center"/>
              <w:rPr>
                <w:rFonts w:cs="宋体"/>
              </w:rPr>
            </w:pPr>
          </w:p>
        </w:tc>
        <w:tc>
          <w:tcPr>
            <w:tcW w:w="930" w:type="dxa"/>
            <w:vAlign w:val="center"/>
          </w:tcPr>
          <w:p w14:paraId="1A41E2BF" w14:textId="77777777" w:rsidR="009A5545" w:rsidRDefault="009A5545">
            <w:pPr>
              <w:snapToGrid w:val="0"/>
              <w:jc w:val="center"/>
              <w:rPr>
                <w:rFonts w:cs="宋体"/>
              </w:rPr>
            </w:pPr>
          </w:p>
        </w:tc>
      </w:tr>
      <w:tr w:rsidR="009A5545" w14:paraId="1455CE57" w14:textId="77777777">
        <w:trPr>
          <w:trHeight w:val="567"/>
          <w:jc w:val="center"/>
        </w:trPr>
        <w:tc>
          <w:tcPr>
            <w:tcW w:w="939" w:type="dxa"/>
            <w:vAlign w:val="center"/>
          </w:tcPr>
          <w:p w14:paraId="7DCB4B1B" w14:textId="77777777" w:rsidR="009A5545" w:rsidRDefault="009A5545">
            <w:pPr>
              <w:snapToGrid w:val="0"/>
              <w:jc w:val="center"/>
              <w:rPr>
                <w:rFonts w:cs="宋体"/>
              </w:rPr>
            </w:pPr>
          </w:p>
        </w:tc>
        <w:tc>
          <w:tcPr>
            <w:tcW w:w="2082" w:type="dxa"/>
            <w:vAlign w:val="center"/>
          </w:tcPr>
          <w:p w14:paraId="7B0D3F9E" w14:textId="77777777" w:rsidR="009A5545" w:rsidRDefault="009A5545">
            <w:pPr>
              <w:widowControl/>
              <w:jc w:val="center"/>
              <w:rPr>
                <w:rFonts w:cs="宋体"/>
              </w:rPr>
            </w:pPr>
          </w:p>
        </w:tc>
        <w:tc>
          <w:tcPr>
            <w:tcW w:w="1632" w:type="dxa"/>
            <w:vAlign w:val="center"/>
          </w:tcPr>
          <w:p w14:paraId="464E977E" w14:textId="77777777" w:rsidR="009A5545" w:rsidRDefault="009A5545">
            <w:pPr>
              <w:snapToGrid w:val="0"/>
              <w:jc w:val="center"/>
              <w:rPr>
                <w:rFonts w:cs="宋体"/>
              </w:rPr>
            </w:pPr>
          </w:p>
        </w:tc>
        <w:tc>
          <w:tcPr>
            <w:tcW w:w="1157" w:type="dxa"/>
            <w:vAlign w:val="center"/>
          </w:tcPr>
          <w:p w14:paraId="5016A9CB" w14:textId="77777777" w:rsidR="009A5545" w:rsidRDefault="009A5545">
            <w:pPr>
              <w:snapToGrid w:val="0"/>
              <w:jc w:val="center"/>
              <w:rPr>
                <w:rFonts w:cs="宋体"/>
              </w:rPr>
            </w:pPr>
          </w:p>
        </w:tc>
        <w:tc>
          <w:tcPr>
            <w:tcW w:w="1009" w:type="dxa"/>
            <w:vAlign w:val="center"/>
          </w:tcPr>
          <w:p w14:paraId="107CB59A" w14:textId="77777777" w:rsidR="009A5545" w:rsidRDefault="009A5545">
            <w:pPr>
              <w:snapToGrid w:val="0"/>
              <w:jc w:val="center"/>
              <w:rPr>
                <w:rFonts w:cs="宋体"/>
              </w:rPr>
            </w:pPr>
          </w:p>
        </w:tc>
        <w:tc>
          <w:tcPr>
            <w:tcW w:w="864" w:type="dxa"/>
            <w:vAlign w:val="center"/>
          </w:tcPr>
          <w:p w14:paraId="1B4F9B28" w14:textId="77777777" w:rsidR="009A5545" w:rsidRDefault="009A5545">
            <w:pPr>
              <w:snapToGrid w:val="0"/>
              <w:jc w:val="center"/>
              <w:rPr>
                <w:rFonts w:cs="宋体"/>
              </w:rPr>
            </w:pPr>
          </w:p>
        </w:tc>
        <w:tc>
          <w:tcPr>
            <w:tcW w:w="930" w:type="dxa"/>
            <w:vAlign w:val="center"/>
          </w:tcPr>
          <w:p w14:paraId="58000893" w14:textId="77777777" w:rsidR="009A5545" w:rsidRDefault="009A5545">
            <w:pPr>
              <w:snapToGrid w:val="0"/>
              <w:jc w:val="center"/>
              <w:rPr>
                <w:rFonts w:cs="宋体"/>
              </w:rPr>
            </w:pPr>
          </w:p>
        </w:tc>
      </w:tr>
      <w:tr w:rsidR="009A5545" w14:paraId="6771E799" w14:textId="77777777">
        <w:trPr>
          <w:trHeight w:val="567"/>
          <w:jc w:val="center"/>
        </w:trPr>
        <w:tc>
          <w:tcPr>
            <w:tcW w:w="939" w:type="dxa"/>
            <w:vAlign w:val="center"/>
          </w:tcPr>
          <w:p w14:paraId="3AD99867" w14:textId="77777777" w:rsidR="009A5545" w:rsidRDefault="00000000">
            <w:pPr>
              <w:snapToGrid w:val="0"/>
              <w:jc w:val="center"/>
              <w:rPr>
                <w:rFonts w:cs="宋体"/>
                <w:b/>
                <w:bCs/>
              </w:rPr>
            </w:pPr>
            <w:r>
              <w:rPr>
                <w:rFonts w:cs="宋体" w:hint="eastAsia"/>
                <w:b/>
                <w:bCs/>
              </w:rPr>
              <w:t>（二）</w:t>
            </w:r>
          </w:p>
        </w:tc>
        <w:tc>
          <w:tcPr>
            <w:tcW w:w="7674" w:type="dxa"/>
            <w:gridSpan w:val="6"/>
            <w:vAlign w:val="center"/>
          </w:tcPr>
          <w:p w14:paraId="48B8751E" w14:textId="77777777" w:rsidR="009A5545" w:rsidRDefault="00000000">
            <w:pPr>
              <w:snapToGrid w:val="0"/>
              <w:jc w:val="center"/>
              <w:rPr>
                <w:rFonts w:cs="宋体"/>
                <w:b/>
                <w:bCs/>
              </w:rPr>
            </w:pPr>
            <w:r>
              <w:rPr>
                <w:rFonts w:cs="宋体" w:hint="eastAsia"/>
                <w:b/>
                <w:bCs/>
              </w:rPr>
              <w:t>附件、专用工具和消耗品</w:t>
            </w:r>
          </w:p>
        </w:tc>
      </w:tr>
      <w:tr w:rsidR="009A5545" w14:paraId="708B7A94" w14:textId="77777777">
        <w:trPr>
          <w:trHeight w:val="567"/>
          <w:jc w:val="center"/>
        </w:trPr>
        <w:tc>
          <w:tcPr>
            <w:tcW w:w="939" w:type="dxa"/>
            <w:vAlign w:val="center"/>
          </w:tcPr>
          <w:p w14:paraId="17CEC169" w14:textId="77777777" w:rsidR="009A5545" w:rsidRDefault="00000000">
            <w:pPr>
              <w:snapToGrid w:val="0"/>
              <w:jc w:val="center"/>
              <w:rPr>
                <w:rFonts w:cs="宋体"/>
              </w:rPr>
            </w:pPr>
            <w:r>
              <w:rPr>
                <w:rFonts w:cs="宋体" w:hint="eastAsia"/>
              </w:rPr>
              <w:t>1</w:t>
            </w:r>
          </w:p>
        </w:tc>
        <w:tc>
          <w:tcPr>
            <w:tcW w:w="2082" w:type="dxa"/>
            <w:vAlign w:val="center"/>
          </w:tcPr>
          <w:p w14:paraId="71DE910A" w14:textId="77777777" w:rsidR="009A5545" w:rsidRDefault="009A5545">
            <w:pPr>
              <w:widowControl/>
              <w:jc w:val="center"/>
              <w:rPr>
                <w:rFonts w:cs="宋体"/>
              </w:rPr>
            </w:pPr>
          </w:p>
        </w:tc>
        <w:tc>
          <w:tcPr>
            <w:tcW w:w="1632" w:type="dxa"/>
            <w:vAlign w:val="center"/>
          </w:tcPr>
          <w:p w14:paraId="026F19CF" w14:textId="77777777" w:rsidR="009A5545" w:rsidRDefault="009A5545">
            <w:pPr>
              <w:snapToGrid w:val="0"/>
              <w:jc w:val="center"/>
              <w:rPr>
                <w:rFonts w:cs="宋体"/>
              </w:rPr>
            </w:pPr>
          </w:p>
        </w:tc>
        <w:tc>
          <w:tcPr>
            <w:tcW w:w="1157" w:type="dxa"/>
            <w:vAlign w:val="center"/>
          </w:tcPr>
          <w:p w14:paraId="7B3DC056" w14:textId="77777777" w:rsidR="009A5545" w:rsidRDefault="009A5545">
            <w:pPr>
              <w:snapToGrid w:val="0"/>
              <w:jc w:val="center"/>
              <w:rPr>
                <w:rFonts w:cs="宋体"/>
              </w:rPr>
            </w:pPr>
          </w:p>
        </w:tc>
        <w:tc>
          <w:tcPr>
            <w:tcW w:w="1009" w:type="dxa"/>
            <w:vAlign w:val="center"/>
          </w:tcPr>
          <w:p w14:paraId="0B088E8C" w14:textId="77777777" w:rsidR="009A5545" w:rsidRDefault="009A5545">
            <w:pPr>
              <w:snapToGrid w:val="0"/>
              <w:jc w:val="center"/>
              <w:rPr>
                <w:rFonts w:cs="宋体"/>
              </w:rPr>
            </w:pPr>
          </w:p>
        </w:tc>
        <w:tc>
          <w:tcPr>
            <w:tcW w:w="864" w:type="dxa"/>
            <w:vAlign w:val="center"/>
          </w:tcPr>
          <w:p w14:paraId="6251393E" w14:textId="77777777" w:rsidR="009A5545" w:rsidRDefault="009A5545">
            <w:pPr>
              <w:snapToGrid w:val="0"/>
              <w:jc w:val="center"/>
              <w:rPr>
                <w:rFonts w:cs="宋体"/>
              </w:rPr>
            </w:pPr>
          </w:p>
        </w:tc>
        <w:tc>
          <w:tcPr>
            <w:tcW w:w="930" w:type="dxa"/>
            <w:vAlign w:val="center"/>
          </w:tcPr>
          <w:p w14:paraId="610DFC0D" w14:textId="77777777" w:rsidR="009A5545" w:rsidRDefault="009A5545">
            <w:pPr>
              <w:snapToGrid w:val="0"/>
              <w:jc w:val="center"/>
              <w:rPr>
                <w:rFonts w:cs="宋体"/>
              </w:rPr>
            </w:pPr>
          </w:p>
        </w:tc>
      </w:tr>
      <w:tr w:rsidR="009A5545" w14:paraId="3A82CF7B" w14:textId="77777777">
        <w:trPr>
          <w:trHeight w:val="567"/>
          <w:jc w:val="center"/>
        </w:trPr>
        <w:tc>
          <w:tcPr>
            <w:tcW w:w="939" w:type="dxa"/>
            <w:vAlign w:val="center"/>
          </w:tcPr>
          <w:p w14:paraId="31EA6346" w14:textId="77777777" w:rsidR="009A5545" w:rsidRDefault="00000000">
            <w:pPr>
              <w:snapToGrid w:val="0"/>
              <w:jc w:val="center"/>
              <w:rPr>
                <w:rFonts w:cs="宋体"/>
              </w:rPr>
            </w:pPr>
            <w:r>
              <w:rPr>
                <w:rFonts w:cs="宋体" w:hint="eastAsia"/>
              </w:rPr>
              <w:t>2</w:t>
            </w:r>
          </w:p>
        </w:tc>
        <w:tc>
          <w:tcPr>
            <w:tcW w:w="2082" w:type="dxa"/>
            <w:vAlign w:val="center"/>
          </w:tcPr>
          <w:p w14:paraId="07EF304D" w14:textId="77777777" w:rsidR="009A5545" w:rsidRDefault="009A5545">
            <w:pPr>
              <w:widowControl/>
              <w:jc w:val="center"/>
              <w:rPr>
                <w:rFonts w:cs="宋体"/>
              </w:rPr>
            </w:pPr>
          </w:p>
        </w:tc>
        <w:tc>
          <w:tcPr>
            <w:tcW w:w="1632" w:type="dxa"/>
            <w:vAlign w:val="center"/>
          </w:tcPr>
          <w:p w14:paraId="7E1CB277" w14:textId="77777777" w:rsidR="009A5545" w:rsidRDefault="009A5545">
            <w:pPr>
              <w:widowControl/>
              <w:jc w:val="center"/>
              <w:rPr>
                <w:rFonts w:cs="宋体"/>
              </w:rPr>
            </w:pPr>
          </w:p>
        </w:tc>
        <w:tc>
          <w:tcPr>
            <w:tcW w:w="1157" w:type="dxa"/>
            <w:vAlign w:val="center"/>
          </w:tcPr>
          <w:p w14:paraId="2DF77DC9" w14:textId="77777777" w:rsidR="009A5545" w:rsidRDefault="009A5545">
            <w:pPr>
              <w:snapToGrid w:val="0"/>
              <w:jc w:val="center"/>
              <w:rPr>
                <w:rFonts w:cs="宋体"/>
              </w:rPr>
            </w:pPr>
          </w:p>
        </w:tc>
        <w:tc>
          <w:tcPr>
            <w:tcW w:w="1009" w:type="dxa"/>
            <w:vAlign w:val="center"/>
          </w:tcPr>
          <w:p w14:paraId="0AA159EB" w14:textId="77777777" w:rsidR="009A5545" w:rsidRDefault="009A5545">
            <w:pPr>
              <w:snapToGrid w:val="0"/>
              <w:jc w:val="center"/>
              <w:rPr>
                <w:rFonts w:cs="宋体"/>
              </w:rPr>
            </w:pPr>
          </w:p>
        </w:tc>
        <w:tc>
          <w:tcPr>
            <w:tcW w:w="864" w:type="dxa"/>
            <w:vAlign w:val="center"/>
          </w:tcPr>
          <w:p w14:paraId="6B03544D" w14:textId="77777777" w:rsidR="009A5545" w:rsidRDefault="009A5545">
            <w:pPr>
              <w:snapToGrid w:val="0"/>
              <w:jc w:val="center"/>
              <w:rPr>
                <w:rFonts w:cs="宋体"/>
              </w:rPr>
            </w:pPr>
          </w:p>
        </w:tc>
        <w:tc>
          <w:tcPr>
            <w:tcW w:w="930" w:type="dxa"/>
            <w:vAlign w:val="center"/>
          </w:tcPr>
          <w:p w14:paraId="79C5F632" w14:textId="77777777" w:rsidR="009A5545" w:rsidRDefault="009A5545">
            <w:pPr>
              <w:snapToGrid w:val="0"/>
              <w:jc w:val="center"/>
              <w:rPr>
                <w:rFonts w:cs="宋体"/>
              </w:rPr>
            </w:pPr>
          </w:p>
        </w:tc>
      </w:tr>
      <w:tr w:rsidR="009A5545" w14:paraId="0F99F33E" w14:textId="77777777">
        <w:trPr>
          <w:trHeight w:val="567"/>
          <w:jc w:val="center"/>
        </w:trPr>
        <w:tc>
          <w:tcPr>
            <w:tcW w:w="939" w:type="dxa"/>
            <w:vAlign w:val="center"/>
          </w:tcPr>
          <w:p w14:paraId="475E6A24" w14:textId="77777777" w:rsidR="009A5545" w:rsidRDefault="00000000">
            <w:pPr>
              <w:snapToGrid w:val="0"/>
              <w:jc w:val="center"/>
              <w:rPr>
                <w:rFonts w:cs="宋体"/>
              </w:rPr>
            </w:pPr>
            <w:r>
              <w:rPr>
                <w:rFonts w:cs="宋体" w:hint="eastAsia"/>
              </w:rPr>
              <w:t>3</w:t>
            </w:r>
          </w:p>
        </w:tc>
        <w:tc>
          <w:tcPr>
            <w:tcW w:w="2082" w:type="dxa"/>
            <w:vAlign w:val="center"/>
          </w:tcPr>
          <w:p w14:paraId="0C1AB35C" w14:textId="77777777" w:rsidR="009A5545" w:rsidRDefault="009A5545">
            <w:pPr>
              <w:widowControl/>
              <w:jc w:val="center"/>
              <w:rPr>
                <w:rFonts w:cs="宋体"/>
              </w:rPr>
            </w:pPr>
          </w:p>
        </w:tc>
        <w:tc>
          <w:tcPr>
            <w:tcW w:w="1632" w:type="dxa"/>
            <w:vAlign w:val="center"/>
          </w:tcPr>
          <w:p w14:paraId="775F8073" w14:textId="77777777" w:rsidR="009A5545" w:rsidRDefault="009A5545">
            <w:pPr>
              <w:widowControl/>
              <w:jc w:val="center"/>
              <w:rPr>
                <w:rFonts w:cs="宋体"/>
              </w:rPr>
            </w:pPr>
          </w:p>
        </w:tc>
        <w:tc>
          <w:tcPr>
            <w:tcW w:w="1157" w:type="dxa"/>
            <w:vAlign w:val="center"/>
          </w:tcPr>
          <w:p w14:paraId="25CFA62D" w14:textId="77777777" w:rsidR="009A5545" w:rsidRDefault="009A5545">
            <w:pPr>
              <w:snapToGrid w:val="0"/>
              <w:jc w:val="center"/>
              <w:rPr>
                <w:rFonts w:cs="宋体"/>
              </w:rPr>
            </w:pPr>
          </w:p>
        </w:tc>
        <w:tc>
          <w:tcPr>
            <w:tcW w:w="1009" w:type="dxa"/>
            <w:vAlign w:val="center"/>
          </w:tcPr>
          <w:p w14:paraId="2A26E37E" w14:textId="77777777" w:rsidR="009A5545" w:rsidRDefault="009A5545">
            <w:pPr>
              <w:snapToGrid w:val="0"/>
              <w:jc w:val="center"/>
              <w:rPr>
                <w:rFonts w:cs="宋体"/>
              </w:rPr>
            </w:pPr>
          </w:p>
        </w:tc>
        <w:tc>
          <w:tcPr>
            <w:tcW w:w="864" w:type="dxa"/>
            <w:vAlign w:val="center"/>
          </w:tcPr>
          <w:p w14:paraId="30F215C4" w14:textId="77777777" w:rsidR="009A5545" w:rsidRDefault="009A5545">
            <w:pPr>
              <w:snapToGrid w:val="0"/>
              <w:jc w:val="center"/>
              <w:rPr>
                <w:rFonts w:cs="宋体"/>
              </w:rPr>
            </w:pPr>
          </w:p>
        </w:tc>
        <w:tc>
          <w:tcPr>
            <w:tcW w:w="930" w:type="dxa"/>
            <w:vAlign w:val="center"/>
          </w:tcPr>
          <w:p w14:paraId="5239D47F" w14:textId="77777777" w:rsidR="009A5545" w:rsidRDefault="009A5545">
            <w:pPr>
              <w:snapToGrid w:val="0"/>
              <w:jc w:val="center"/>
              <w:rPr>
                <w:rFonts w:cs="宋体"/>
              </w:rPr>
            </w:pPr>
          </w:p>
        </w:tc>
      </w:tr>
      <w:tr w:rsidR="009A5545" w14:paraId="2A0438DE" w14:textId="77777777">
        <w:trPr>
          <w:trHeight w:val="567"/>
          <w:jc w:val="center"/>
        </w:trPr>
        <w:tc>
          <w:tcPr>
            <w:tcW w:w="939" w:type="dxa"/>
            <w:vAlign w:val="center"/>
          </w:tcPr>
          <w:p w14:paraId="2015429B" w14:textId="77777777" w:rsidR="009A5545" w:rsidRDefault="00000000">
            <w:pPr>
              <w:snapToGrid w:val="0"/>
              <w:jc w:val="center"/>
              <w:rPr>
                <w:rFonts w:cs="宋体"/>
              </w:rPr>
            </w:pPr>
            <w:r>
              <w:rPr>
                <w:rFonts w:cs="宋体"/>
              </w:rPr>
              <w:t>…</w:t>
            </w:r>
          </w:p>
        </w:tc>
        <w:tc>
          <w:tcPr>
            <w:tcW w:w="2082" w:type="dxa"/>
            <w:vAlign w:val="center"/>
          </w:tcPr>
          <w:p w14:paraId="6AA8E6CF" w14:textId="77777777" w:rsidR="009A5545" w:rsidRDefault="009A5545">
            <w:pPr>
              <w:widowControl/>
              <w:jc w:val="center"/>
              <w:rPr>
                <w:rFonts w:cs="宋体"/>
              </w:rPr>
            </w:pPr>
          </w:p>
        </w:tc>
        <w:tc>
          <w:tcPr>
            <w:tcW w:w="1632" w:type="dxa"/>
            <w:vAlign w:val="center"/>
          </w:tcPr>
          <w:p w14:paraId="6CAB7D5F" w14:textId="77777777" w:rsidR="009A5545" w:rsidRDefault="009A5545">
            <w:pPr>
              <w:widowControl/>
              <w:jc w:val="center"/>
              <w:rPr>
                <w:rFonts w:cs="宋体"/>
              </w:rPr>
            </w:pPr>
          </w:p>
        </w:tc>
        <w:tc>
          <w:tcPr>
            <w:tcW w:w="1157" w:type="dxa"/>
            <w:vAlign w:val="center"/>
          </w:tcPr>
          <w:p w14:paraId="09F58E1E" w14:textId="77777777" w:rsidR="009A5545" w:rsidRDefault="009A5545">
            <w:pPr>
              <w:snapToGrid w:val="0"/>
              <w:jc w:val="center"/>
              <w:rPr>
                <w:rFonts w:cs="宋体"/>
              </w:rPr>
            </w:pPr>
          </w:p>
        </w:tc>
        <w:tc>
          <w:tcPr>
            <w:tcW w:w="1009" w:type="dxa"/>
            <w:vAlign w:val="center"/>
          </w:tcPr>
          <w:p w14:paraId="2C59B7E4" w14:textId="77777777" w:rsidR="009A5545" w:rsidRDefault="009A5545">
            <w:pPr>
              <w:snapToGrid w:val="0"/>
              <w:jc w:val="center"/>
              <w:rPr>
                <w:rFonts w:cs="宋体"/>
              </w:rPr>
            </w:pPr>
          </w:p>
        </w:tc>
        <w:tc>
          <w:tcPr>
            <w:tcW w:w="864" w:type="dxa"/>
            <w:vAlign w:val="center"/>
          </w:tcPr>
          <w:p w14:paraId="08F07901" w14:textId="77777777" w:rsidR="009A5545" w:rsidRDefault="009A5545">
            <w:pPr>
              <w:snapToGrid w:val="0"/>
              <w:jc w:val="center"/>
              <w:rPr>
                <w:rFonts w:cs="宋体"/>
              </w:rPr>
            </w:pPr>
          </w:p>
        </w:tc>
        <w:tc>
          <w:tcPr>
            <w:tcW w:w="930" w:type="dxa"/>
            <w:vAlign w:val="center"/>
          </w:tcPr>
          <w:p w14:paraId="0C5EC04E" w14:textId="77777777" w:rsidR="009A5545" w:rsidRDefault="009A5545">
            <w:pPr>
              <w:snapToGrid w:val="0"/>
              <w:jc w:val="center"/>
              <w:rPr>
                <w:rFonts w:cs="宋体"/>
              </w:rPr>
            </w:pPr>
          </w:p>
        </w:tc>
      </w:tr>
      <w:tr w:rsidR="009A5545" w14:paraId="4AF18D3D" w14:textId="77777777">
        <w:trPr>
          <w:trHeight w:val="567"/>
          <w:jc w:val="center"/>
        </w:trPr>
        <w:tc>
          <w:tcPr>
            <w:tcW w:w="939" w:type="dxa"/>
            <w:vAlign w:val="center"/>
          </w:tcPr>
          <w:p w14:paraId="7F066FE4" w14:textId="77777777" w:rsidR="009A5545" w:rsidRDefault="009A5545">
            <w:pPr>
              <w:snapToGrid w:val="0"/>
              <w:jc w:val="center"/>
              <w:rPr>
                <w:rFonts w:cs="宋体"/>
              </w:rPr>
            </w:pPr>
          </w:p>
        </w:tc>
        <w:tc>
          <w:tcPr>
            <w:tcW w:w="2082" w:type="dxa"/>
            <w:vAlign w:val="center"/>
          </w:tcPr>
          <w:p w14:paraId="34FF7677" w14:textId="77777777" w:rsidR="009A5545" w:rsidRDefault="009A5545">
            <w:pPr>
              <w:widowControl/>
              <w:jc w:val="center"/>
              <w:rPr>
                <w:rFonts w:cs="宋体"/>
              </w:rPr>
            </w:pPr>
          </w:p>
        </w:tc>
        <w:tc>
          <w:tcPr>
            <w:tcW w:w="1632" w:type="dxa"/>
            <w:vAlign w:val="center"/>
          </w:tcPr>
          <w:p w14:paraId="477077CA" w14:textId="77777777" w:rsidR="009A5545" w:rsidRDefault="009A5545">
            <w:pPr>
              <w:widowControl/>
              <w:jc w:val="center"/>
              <w:rPr>
                <w:rFonts w:cs="宋体"/>
              </w:rPr>
            </w:pPr>
          </w:p>
        </w:tc>
        <w:tc>
          <w:tcPr>
            <w:tcW w:w="1157" w:type="dxa"/>
            <w:vAlign w:val="center"/>
          </w:tcPr>
          <w:p w14:paraId="40B061F1" w14:textId="77777777" w:rsidR="009A5545" w:rsidRDefault="009A5545">
            <w:pPr>
              <w:snapToGrid w:val="0"/>
              <w:jc w:val="center"/>
              <w:rPr>
                <w:rFonts w:cs="宋体"/>
              </w:rPr>
            </w:pPr>
          </w:p>
        </w:tc>
        <w:tc>
          <w:tcPr>
            <w:tcW w:w="1009" w:type="dxa"/>
            <w:vAlign w:val="center"/>
          </w:tcPr>
          <w:p w14:paraId="49AA210F" w14:textId="77777777" w:rsidR="009A5545" w:rsidRDefault="009A5545">
            <w:pPr>
              <w:snapToGrid w:val="0"/>
              <w:jc w:val="center"/>
              <w:rPr>
                <w:rFonts w:cs="宋体"/>
              </w:rPr>
            </w:pPr>
          </w:p>
        </w:tc>
        <w:tc>
          <w:tcPr>
            <w:tcW w:w="864" w:type="dxa"/>
            <w:vAlign w:val="center"/>
          </w:tcPr>
          <w:p w14:paraId="1EC3135E" w14:textId="77777777" w:rsidR="009A5545" w:rsidRDefault="009A5545">
            <w:pPr>
              <w:snapToGrid w:val="0"/>
              <w:jc w:val="center"/>
              <w:rPr>
                <w:rFonts w:cs="宋体"/>
              </w:rPr>
            </w:pPr>
          </w:p>
        </w:tc>
        <w:tc>
          <w:tcPr>
            <w:tcW w:w="930" w:type="dxa"/>
            <w:vAlign w:val="center"/>
          </w:tcPr>
          <w:p w14:paraId="3CCACB99" w14:textId="77777777" w:rsidR="009A5545" w:rsidRDefault="009A5545">
            <w:pPr>
              <w:snapToGrid w:val="0"/>
              <w:jc w:val="center"/>
              <w:rPr>
                <w:rFonts w:cs="宋体"/>
              </w:rPr>
            </w:pPr>
          </w:p>
        </w:tc>
      </w:tr>
      <w:tr w:rsidR="009A5545" w14:paraId="050DBE2A" w14:textId="77777777">
        <w:trPr>
          <w:trHeight w:val="567"/>
          <w:jc w:val="center"/>
        </w:trPr>
        <w:tc>
          <w:tcPr>
            <w:tcW w:w="939" w:type="dxa"/>
            <w:vAlign w:val="center"/>
          </w:tcPr>
          <w:p w14:paraId="2FC44324" w14:textId="77777777" w:rsidR="009A5545" w:rsidRDefault="00000000">
            <w:pPr>
              <w:snapToGrid w:val="0"/>
              <w:jc w:val="center"/>
              <w:rPr>
                <w:rFonts w:cs="宋体"/>
                <w:b/>
                <w:bCs/>
              </w:rPr>
            </w:pPr>
            <w:r>
              <w:rPr>
                <w:rFonts w:cs="宋体" w:hint="eastAsia"/>
                <w:b/>
                <w:bCs/>
              </w:rPr>
              <w:t>（三）</w:t>
            </w:r>
          </w:p>
        </w:tc>
        <w:tc>
          <w:tcPr>
            <w:tcW w:w="7674" w:type="dxa"/>
            <w:gridSpan w:val="6"/>
            <w:vAlign w:val="center"/>
          </w:tcPr>
          <w:p w14:paraId="175077B9" w14:textId="77777777" w:rsidR="009A5545" w:rsidRDefault="00000000">
            <w:pPr>
              <w:snapToGrid w:val="0"/>
              <w:jc w:val="center"/>
              <w:rPr>
                <w:rFonts w:cs="宋体"/>
                <w:b/>
                <w:bCs/>
              </w:rPr>
            </w:pPr>
            <w:r>
              <w:rPr>
                <w:rFonts w:cs="宋体" w:hint="eastAsia"/>
                <w:b/>
                <w:bCs/>
              </w:rPr>
              <w:t>其他</w:t>
            </w:r>
          </w:p>
        </w:tc>
      </w:tr>
      <w:tr w:rsidR="009A5545" w14:paraId="73376FBC" w14:textId="77777777">
        <w:trPr>
          <w:trHeight w:val="567"/>
          <w:jc w:val="center"/>
        </w:trPr>
        <w:tc>
          <w:tcPr>
            <w:tcW w:w="939" w:type="dxa"/>
            <w:vAlign w:val="center"/>
          </w:tcPr>
          <w:p w14:paraId="7B450F72" w14:textId="77777777" w:rsidR="009A5545" w:rsidRDefault="009A5545">
            <w:pPr>
              <w:snapToGrid w:val="0"/>
              <w:jc w:val="center"/>
              <w:rPr>
                <w:rFonts w:cs="宋体"/>
              </w:rPr>
            </w:pPr>
          </w:p>
        </w:tc>
        <w:tc>
          <w:tcPr>
            <w:tcW w:w="2082" w:type="dxa"/>
            <w:vAlign w:val="center"/>
          </w:tcPr>
          <w:p w14:paraId="236E7F7A" w14:textId="77777777" w:rsidR="009A5545" w:rsidRDefault="009A5545">
            <w:pPr>
              <w:widowControl/>
              <w:jc w:val="center"/>
              <w:rPr>
                <w:rFonts w:cs="宋体"/>
              </w:rPr>
            </w:pPr>
          </w:p>
        </w:tc>
        <w:tc>
          <w:tcPr>
            <w:tcW w:w="1632" w:type="dxa"/>
            <w:vAlign w:val="center"/>
          </w:tcPr>
          <w:p w14:paraId="611D36EC" w14:textId="77777777" w:rsidR="009A5545" w:rsidRDefault="009A5545">
            <w:pPr>
              <w:snapToGrid w:val="0"/>
              <w:jc w:val="center"/>
              <w:rPr>
                <w:rFonts w:cs="宋体"/>
              </w:rPr>
            </w:pPr>
          </w:p>
        </w:tc>
        <w:tc>
          <w:tcPr>
            <w:tcW w:w="1157" w:type="dxa"/>
            <w:vAlign w:val="center"/>
          </w:tcPr>
          <w:p w14:paraId="38D0E024" w14:textId="77777777" w:rsidR="009A5545" w:rsidRDefault="009A5545">
            <w:pPr>
              <w:snapToGrid w:val="0"/>
              <w:jc w:val="center"/>
              <w:rPr>
                <w:rFonts w:cs="宋体"/>
              </w:rPr>
            </w:pPr>
          </w:p>
        </w:tc>
        <w:tc>
          <w:tcPr>
            <w:tcW w:w="1009" w:type="dxa"/>
            <w:vAlign w:val="center"/>
          </w:tcPr>
          <w:p w14:paraId="403387D7" w14:textId="77777777" w:rsidR="009A5545" w:rsidRDefault="009A5545">
            <w:pPr>
              <w:snapToGrid w:val="0"/>
              <w:jc w:val="center"/>
              <w:rPr>
                <w:rFonts w:cs="宋体"/>
              </w:rPr>
            </w:pPr>
          </w:p>
        </w:tc>
        <w:tc>
          <w:tcPr>
            <w:tcW w:w="864" w:type="dxa"/>
            <w:vAlign w:val="center"/>
          </w:tcPr>
          <w:p w14:paraId="13EF16E1" w14:textId="77777777" w:rsidR="009A5545" w:rsidRDefault="009A5545">
            <w:pPr>
              <w:snapToGrid w:val="0"/>
              <w:jc w:val="center"/>
              <w:rPr>
                <w:rFonts w:cs="宋体"/>
              </w:rPr>
            </w:pPr>
          </w:p>
        </w:tc>
        <w:tc>
          <w:tcPr>
            <w:tcW w:w="930" w:type="dxa"/>
            <w:vAlign w:val="center"/>
          </w:tcPr>
          <w:p w14:paraId="564D6C0F" w14:textId="77777777" w:rsidR="009A5545" w:rsidRDefault="009A5545">
            <w:pPr>
              <w:snapToGrid w:val="0"/>
              <w:jc w:val="center"/>
              <w:rPr>
                <w:rFonts w:cs="宋体"/>
              </w:rPr>
            </w:pPr>
          </w:p>
        </w:tc>
      </w:tr>
      <w:tr w:rsidR="009A5545" w14:paraId="43B576C0" w14:textId="77777777">
        <w:trPr>
          <w:trHeight w:val="567"/>
          <w:jc w:val="center"/>
        </w:trPr>
        <w:tc>
          <w:tcPr>
            <w:tcW w:w="939" w:type="dxa"/>
            <w:vAlign w:val="center"/>
          </w:tcPr>
          <w:p w14:paraId="30C67BE7" w14:textId="77777777" w:rsidR="009A5545" w:rsidRDefault="009A5545">
            <w:pPr>
              <w:snapToGrid w:val="0"/>
              <w:jc w:val="center"/>
              <w:rPr>
                <w:rFonts w:cs="宋体"/>
              </w:rPr>
            </w:pPr>
          </w:p>
        </w:tc>
        <w:tc>
          <w:tcPr>
            <w:tcW w:w="2082" w:type="dxa"/>
            <w:vAlign w:val="center"/>
          </w:tcPr>
          <w:p w14:paraId="498C2974" w14:textId="77777777" w:rsidR="009A5545" w:rsidRDefault="009A5545">
            <w:pPr>
              <w:widowControl/>
              <w:jc w:val="center"/>
              <w:rPr>
                <w:rFonts w:cs="宋体"/>
              </w:rPr>
            </w:pPr>
          </w:p>
        </w:tc>
        <w:tc>
          <w:tcPr>
            <w:tcW w:w="1632" w:type="dxa"/>
            <w:vAlign w:val="center"/>
          </w:tcPr>
          <w:p w14:paraId="211F2D7F" w14:textId="77777777" w:rsidR="009A5545" w:rsidRDefault="009A5545">
            <w:pPr>
              <w:snapToGrid w:val="0"/>
              <w:jc w:val="center"/>
              <w:rPr>
                <w:rFonts w:cs="宋体"/>
              </w:rPr>
            </w:pPr>
          </w:p>
        </w:tc>
        <w:tc>
          <w:tcPr>
            <w:tcW w:w="1157" w:type="dxa"/>
            <w:vAlign w:val="center"/>
          </w:tcPr>
          <w:p w14:paraId="44211942" w14:textId="77777777" w:rsidR="009A5545" w:rsidRDefault="009A5545">
            <w:pPr>
              <w:snapToGrid w:val="0"/>
              <w:jc w:val="center"/>
              <w:rPr>
                <w:rFonts w:cs="宋体"/>
              </w:rPr>
            </w:pPr>
          </w:p>
        </w:tc>
        <w:tc>
          <w:tcPr>
            <w:tcW w:w="1009" w:type="dxa"/>
            <w:vAlign w:val="center"/>
          </w:tcPr>
          <w:p w14:paraId="44D2D4B0" w14:textId="77777777" w:rsidR="009A5545" w:rsidRDefault="009A5545">
            <w:pPr>
              <w:snapToGrid w:val="0"/>
              <w:jc w:val="center"/>
              <w:rPr>
                <w:rFonts w:cs="宋体"/>
              </w:rPr>
            </w:pPr>
          </w:p>
        </w:tc>
        <w:tc>
          <w:tcPr>
            <w:tcW w:w="864" w:type="dxa"/>
            <w:vAlign w:val="center"/>
          </w:tcPr>
          <w:p w14:paraId="67364A5D" w14:textId="77777777" w:rsidR="009A5545" w:rsidRDefault="009A5545">
            <w:pPr>
              <w:snapToGrid w:val="0"/>
              <w:jc w:val="center"/>
              <w:rPr>
                <w:rFonts w:cs="宋体"/>
              </w:rPr>
            </w:pPr>
          </w:p>
        </w:tc>
        <w:tc>
          <w:tcPr>
            <w:tcW w:w="930" w:type="dxa"/>
            <w:vAlign w:val="center"/>
          </w:tcPr>
          <w:p w14:paraId="28CFB73D" w14:textId="77777777" w:rsidR="009A5545" w:rsidRDefault="009A5545">
            <w:pPr>
              <w:snapToGrid w:val="0"/>
              <w:jc w:val="center"/>
              <w:rPr>
                <w:rFonts w:cs="宋体"/>
              </w:rPr>
            </w:pPr>
          </w:p>
        </w:tc>
      </w:tr>
      <w:tr w:rsidR="009A5545" w14:paraId="5760EF7D" w14:textId="77777777">
        <w:trPr>
          <w:trHeight w:val="567"/>
          <w:jc w:val="center"/>
        </w:trPr>
        <w:tc>
          <w:tcPr>
            <w:tcW w:w="939" w:type="dxa"/>
            <w:vAlign w:val="center"/>
          </w:tcPr>
          <w:p w14:paraId="23998A8E" w14:textId="77777777" w:rsidR="009A5545" w:rsidRDefault="009A5545">
            <w:pPr>
              <w:snapToGrid w:val="0"/>
              <w:jc w:val="center"/>
              <w:rPr>
                <w:rFonts w:cs="宋体"/>
              </w:rPr>
            </w:pPr>
          </w:p>
        </w:tc>
        <w:tc>
          <w:tcPr>
            <w:tcW w:w="2082" w:type="dxa"/>
            <w:vAlign w:val="center"/>
          </w:tcPr>
          <w:p w14:paraId="54652527" w14:textId="77777777" w:rsidR="009A5545" w:rsidRDefault="009A5545">
            <w:pPr>
              <w:widowControl/>
              <w:jc w:val="center"/>
              <w:rPr>
                <w:rFonts w:cs="宋体"/>
              </w:rPr>
            </w:pPr>
          </w:p>
        </w:tc>
        <w:tc>
          <w:tcPr>
            <w:tcW w:w="1632" w:type="dxa"/>
            <w:vAlign w:val="center"/>
          </w:tcPr>
          <w:p w14:paraId="474F3284" w14:textId="77777777" w:rsidR="009A5545" w:rsidRDefault="009A5545">
            <w:pPr>
              <w:snapToGrid w:val="0"/>
              <w:jc w:val="center"/>
              <w:rPr>
                <w:rFonts w:cs="宋体"/>
              </w:rPr>
            </w:pPr>
          </w:p>
        </w:tc>
        <w:tc>
          <w:tcPr>
            <w:tcW w:w="1157" w:type="dxa"/>
            <w:vAlign w:val="center"/>
          </w:tcPr>
          <w:p w14:paraId="4451DAA1" w14:textId="77777777" w:rsidR="009A5545" w:rsidRDefault="009A5545">
            <w:pPr>
              <w:snapToGrid w:val="0"/>
              <w:jc w:val="center"/>
              <w:rPr>
                <w:rFonts w:cs="宋体"/>
              </w:rPr>
            </w:pPr>
          </w:p>
        </w:tc>
        <w:tc>
          <w:tcPr>
            <w:tcW w:w="1009" w:type="dxa"/>
            <w:vAlign w:val="center"/>
          </w:tcPr>
          <w:p w14:paraId="133D22D1" w14:textId="77777777" w:rsidR="009A5545" w:rsidRDefault="009A5545">
            <w:pPr>
              <w:snapToGrid w:val="0"/>
              <w:jc w:val="center"/>
              <w:rPr>
                <w:rFonts w:cs="宋体"/>
              </w:rPr>
            </w:pPr>
          </w:p>
        </w:tc>
        <w:tc>
          <w:tcPr>
            <w:tcW w:w="864" w:type="dxa"/>
            <w:vAlign w:val="center"/>
          </w:tcPr>
          <w:p w14:paraId="2B6D549D" w14:textId="77777777" w:rsidR="009A5545" w:rsidRDefault="009A5545">
            <w:pPr>
              <w:snapToGrid w:val="0"/>
              <w:jc w:val="center"/>
              <w:rPr>
                <w:rFonts w:cs="宋体"/>
              </w:rPr>
            </w:pPr>
          </w:p>
        </w:tc>
        <w:tc>
          <w:tcPr>
            <w:tcW w:w="930" w:type="dxa"/>
            <w:vAlign w:val="center"/>
          </w:tcPr>
          <w:p w14:paraId="1C53D6B7" w14:textId="77777777" w:rsidR="009A5545" w:rsidRDefault="009A5545">
            <w:pPr>
              <w:snapToGrid w:val="0"/>
              <w:jc w:val="center"/>
              <w:rPr>
                <w:rFonts w:cs="宋体"/>
              </w:rPr>
            </w:pPr>
          </w:p>
        </w:tc>
      </w:tr>
    </w:tbl>
    <w:p w14:paraId="3CD0736A" w14:textId="77777777" w:rsidR="009A5545" w:rsidRDefault="009A5545">
      <w:pPr>
        <w:pStyle w:val="1"/>
        <w:spacing w:line="400" w:lineRule="exact"/>
        <w:ind w:firstLineChars="0" w:firstLine="0"/>
        <w:outlineLvl w:val="2"/>
        <w:rPr>
          <w:rFonts w:ascii="宋体" w:hAnsi="宋体" w:hint="eastAsia"/>
        </w:rPr>
      </w:pPr>
    </w:p>
    <w:p w14:paraId="23E87DA8" w14:textId="77777777" w:rsidR="009A5545" w:rsidRDefault="009A5545">
      <w:pPr>
        <w:spacing w:line="460" w:lineRule="exact"/>
        <w:rPr>
          <w:rFonts w:ascii="宋体" w:hAnsi="宋体" w:cs="宋体" w:hint="eastAsia"/>
          <w:color w:val="262626"/>
          <w:sz w:val="24"/>
        </w:rPr>
      </w:pPr>
    </w:p>
    <w:p w14:paraId="292948D6" w14:textId="77777777" w:rsidR="009A5545" w:rsidRDefault="009A5545">
      <w:pPr>
        <w:spacing w:line="460" w:lineRule="exact"/>
        <w:rPr>
          <w:rFonts w:ascii="宋体" w:hAnsi="宋体" w:cs="宋体" w:hint="eastAsia"/>
          <w:color w:val="262626"/>
          <w:sz w:val="24"/>
        </w:rPr>
      </w:pPr>
    </w:p>
    <w:p w14:paraId="2FDBF310" w14:textId="77777777" w:rsidR="009A5545" w:rsidRDefault="009A5545">
      <w:pPr>
        <w:spacing w:line="460" w:lineRule="exact"/>
        <w:rPr>
          <w:rFonts w:ascii="宋体" w:hAnsi="宋体" w:cs="宋体" w:hint="eastAsia"/>
          <w:color w:val="262626"/>
          <w:sz w:val="24"/>
        </w:rPr>
      </w:pPr>
    </w:p>
    <w:p w14:paraId="240884EE" w14:textId="77777777" w:rsidR="009A5545" w:rsidRDefault="009A5545">
      <w:pPr>
        <w:spacing w:line="460" w:lineRule="exact"/>
        <w:rPr>
          <w:rFonts w:ascii="宋体" w:hAnsi="宋体" w:cs="宋体" w:hint="eastAsia"/>
          <w:color w:val="262626"/>
          <w:sz w:val="24"/>
        </w:rPr>
      </w:pPr>
    </w:p>
    <w:p w14:paraId="75E06950" w14:textId="77777777" w:rsidR="009A5545" w:rsidRDefault="00000000">
      <w:pPr>
        <w:keepNext/>
        <w:keepLines/>
        <w:autoSpaceDE w:val="0"/>
        <w:autoSpaceDN w:val="0"/>
        <w:spacing w:before="120" w:after="120"/>
        <w:jc w:val="left"/>
        <w:outlineLvl w:val="2"/>
        <w:rPr>
          <w:b/>
          <w:bCs/>
          <w:color w:val="262626"/>
          <w:sz w:val="24"/>
        </w:rPr>
      </w:pPr>
      <w:r>
        <w:rPr>
          <w:rFonts w:hint="eastAsia"/>
          <w:b/>
          <w:color w:val="262626"/>
          <w:sz w:val="24"/>
        </w:rPr>
        <w:lastRenderedPageBreak/>
        <w:t>附件</w:t>
      </w:r>
      <w:r>
        <w:rPr>
          <w:rFonts w:hint="eastAsia"/>
          <w:b/>
          <w:color w:val="262626"/>
          <w:sz w:val="24"/>
        </w:rPr>
        <w:t>2</w:t>
      </w:r>
    </w:p>
    <w:p w14:paraId="3D350D83" w14:textId="77777777" w:rsidR="009A5545" w:rsidRDefault="00000000">
      <w:pPr>
        <w:spacing w:before="240" w:after="240"/>
        <w:jc w:val="center"/>
        <w:rPr>
          <w:b/>
          <w:bCs/>
          <w:color w:val="262626"/>
          <w:sz w:val="32"/>
          <w:szCs w:val="32"/>
        </w:rPr>
      </w:pPr>
      <w:r>
        <w:rPr>
          <w:rFonts w:hint="eastAsia"/>
          <w:b/>
          <w:bCs/>
          <w:color w:val="262626"/>
          <w:sz w:val="32"/>
          <w:szCs w:val="32"/>
        </w:rPr>
        <w:t>产品主要部件及可量化技术规格</w:t>
      </w:r>
    </w:p>
    <w:tbl>
      <w:tblPr>
        <w:tblW w:w="8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0"/>
        <w:gridCol w:w="2267"/>
        <w:gridCol w:w="5084"/>
      </w:tblGrid>
      <w:tr w:rsidR="009A5545" w14:paraId="1E8E3B69" w14:textId="77777777">
        <w:trPr>
          <w:trHeight w:val="567"/>
        </w:trPr>
        <w:tc>
          <w:tcPr>
            <w:tcW w:w="1350" w:type="dxa"/>
            <w:vAlign w:val="center"/>
          </w:tcPr>
          <w:p w14:paraId="37542059" w14:textId="77777777" w:rsidR="009A5545" w:rsidRDefault="00000000">
            <w:pPr>
              <w:snapToGrid w:val="0"/>
              <w:spacing w:line="400" w:lineRule="exact"/>
              <w:jc w:val="center"/>
              <w:rPr>
                <w:rFonts w:cs="宋体"/>
                <w:b/>
                <w:bCs/>
              </w:rPr>
            </w:pPr>
            <w:r>
              <w:rPr>
                <w:rFonts w:cs="宋体" w:hint="eastAsia"/>
                <w:b/>
                <w:bCs/>
              </w:rPr>
              <w:t>序号</w:t>
            </w:r>
          </w:p>
        </w:tc>
        <w:tc>
          <w:tcPr>
            <w:tcW w:w="2267" w:type="dxa"/>
            <w:vAlign w:val="center"/>
          </w:tcPr>
          <w:p w14:paraId="3169D44B" w14:textId="77777777" w:rsidR="009A5545" w:rsidRDefault="00000000">
            <w:pPr>
              <w:snapToGrid w:val="0"/>
              <w:spacing w:line="400" w:lineRule="exact"/>
              <w:jc w:val="center"/>
              <w:rPr>
                <w:rFonts w:cs="宋体"/>
                <w:b/>
                <w:bCs/>
              </w:rPr>
            </w:pPr>
            <w:r>
              <w:rPr>
                <w:rFonts w:cs="宋体" w:hint="eastAsia"/>
                <w:b/>
                <w:bCs/>
              </w:rPr>
              <w:t>产品名称</w:t>
            </w:r>
          </w:p>
        </w:tc>
        <w:tc>
          <w:tcPr>
            <w:tcW w:w="5084" w:type="dxa"/>
            <w:vAlign w:val="center"/>
          </w:tcPr>
          <w:p w14:paraId="4402128B" w14:textId="77777777" w:rsidR="009A5545" w:rsidRDefault="00000000">
            <w:pPr>
              <w:snapToGrid w:val="0"/>
              <w:spacing w:line="400" w:lineRule="exact"/>
              <w:jc w:val="center"/>
              <w:rPr>
                <w:rFonts w:cs="宋体"/>
                <w:b/>
                <w:bCs/>
              </w:rPr>
            </w:pPr>
            <w:r>
              <w:rPr>
                <w:rFonts w:cs="宋体" w:hint="eastAsia"/>
                <w:b/>
                <w:bCs/>
              </w:rPr>
              <w:t>可量化技术规格</w:t>
            </w:r>
          </w:p>
        </w:tc>
      </w:tr>
      <w:tr w:rsidR="009A5545" w14:paraId="209D650A" w14:textId="77777777">
        <w:trPr>
          <w:trHeight w:val="567"/>
        </w:trPr>
        <w:tc>
          <w:tcPr>
            <w:tcW w:w="1350" w:type="dxa"/>
            <w:vAlign w:val="center"/>
          </w:tcPr>
          <w:p w14:paraId="5189E79C" w14:textId="77777777" w:rsidR="009A5545" w:rsidRDefault="009A5545">
            <w:pPr>
              <w:snapToGrid w:val="0"/>
              <w:spacing w:line="400" w:lineRule="exact"/>
              <w:jc w:val="center"/>
              <w:rPr>
                <w:rFonts w:cs="宋体"/>
              </w:rPr>
            </w:pPr>
          </w:p>
        </w:tc>
        <w:tc>
          <w:tcPr>
            <w:tcW w:w="2267" w:type="dxa"/>
            <w:vAlign w:val="center"/>
          </w:tcPr>
          <w:p w14:paraId="32873BEA" w14:textId="77777777" w:rsidR="009A5545" w:rsidRDefault="009A5545">
            <w:pPr>
              <w:snapToGrid w:val="0"/>
              <w:spacing w:line="400" w:lineRule="exact"/>
              <w:jc w:val="center"/>
              <w:rPr>
                <w:rFonts w:cs="宋体"/>
              </w:rPr>
            </w:pPr>
          </w:p>
        </w:tc>
        <w:tc>
          <w:tcPr>
            <w:tcW w:w="5084" w:type="dxa"/>
            <w:vAlign w:val="center"/>
          </w:tcPr>
          <w:p w14:paraId="09125D99" w14:textId="77777777" w:rsidR="009A5545" w:rsidRDefault="009A5545">
            <w:pPr>
              <w:snapToGrid w:val="0"/>
              <w:spacing w:line="400" w:lineRule="exact"/>
              <w:jc w:val="center"/>
              <w:rPr>
                <w:rFonts w:cs="宋体"/>
              </w:rPr>
            </w:pPr>
          </w:p>
        </w:tc>
      </w:tr>
      <w:tr w:rsidR="009A5545" w14:paraId="0BCB903A" w14:textId="77777777">
        <w:trPr>
          <w:trHeight w:val="567"/>
        </w:trPr>
        <w:tc>
          <w:tcPr>
            <w:tcW w:w="1350" w:type="dxa"/>
            <w:vAlign w:val="center"/>
          </w:tcPr>
          <w:p w14:paraId="5139FBC9" w14:textId="77777777" w:rsidR="009A5545" w:rsidRDefault="009A5545">
            <w:pPr>
              <w:snapToGrid w:val="0"/>
              <w:spacing w:line="400" w:lineRule="exact"/>
              <w:jc w:val="center"/>
              <w:rPr>
                <w:rFonts w:cs="宋体"/>
              </w:rPr>
            </w:pPr>
          </w:p>
        </w:tc>
        <w:tc>
          <w:tcPr>
            <w:tcW w:w="2267" w:type="dxa"/>
            <w:vAlign w:val="center"/>
          </w:tcPr>
          <w:p w14:paraId="387D2EFA" w14:textId="77777777" w:rsidR="009A5545" w:rsidRDefault="009A5545">
            <w:pPr>
              <w:snapToGrid w:val="0"/>
              <w:spacing w:line="400" w:lineRule="exact"/>
              <w:jc w:val="center"/>
              <w:rPr>
                <w:rFonts w:cs="宋体"/>
              </w:rPr>
            </w:pPr>
          </w:p>
        </w:tc>
        <w:tc>
          <w:tcPr>
            <w:tcW w:w="5084" w:type="dxa"/>
            <w:vAlign w:val="center"/>
          </w:tcPr>
          <w:p w14:paraId="3580084F" w14:textId="77777777" w:rsidR="009A5545" w:rsidRDefault="009A5545">
            <w:pPr>
              <w:snapToGrid w:val="0"/>
              <w:spacing w:line="400" w:lineRule="exact"/>
              <w:jc w:val="center"/>
              <w:rPr>
                <w:rFonts w:cs="宋体"/>
              </w:rPr>
            </w:pPr>
          </w:p>
        </w:tc>
      </w:tr>
      <w:tr w:rsidR="009A5545" w14:paraId="126DFB68" w14:textId="77777777">
        <w:trPr>
          <w:trHeight w:val="567"/>
        </w:trPr>
        <w:tc>
          <w:tcPr>
            <w:tcW w:w="1350" w:type="dxa"/>
            <w:vAlign w:val="center"/>
          </w:tcPr>
          <w:p w14:paraId="1B68A62A" w14:textId="77777777" w:rsidR="009A5545" w:rsidRDefault="009A5545">
            <w:pPr>
              <w:snapToGrid w:val="0"/>
              <w:spacing w:line="400" w:lineRule="exact"/>
              <w:jc w:val="center"/>
              <w:rPr>
                <w:rFonts w:cs="宋体"/>
              </w:rPr>
            </w:pPr>
          </w:p>
        </w:tc>
        <w:tc>
          <w:tcPr>
            <w:tcW w:w="2267" w:type="dxa"/>
            <w:vAlign w:val="center"/>
          </w:tcPr>
          <w:p w14:paraId="18BB495D" w14:textId="77777777" w:rsidR="009A5545" w:rsidRDefault="009A5545">
            <w:pPr>
              <w:snapToGrid w:val="0"/>
              <w:spacing w:line="400" w:lineRule="exact"/>
              <w:jc w:val="center"/>
              <w:rPr>
                <w:rFonts w:cs="宋体"/>
              </w:rPr>
            </w:pPr>
          </w:p>
        </w:tc>
        <w:tc>
          <w:tcPr>
            <w:tcW w:w="5084" w:type="dxa"/>
            <w:vAlign w:val="center"/>
          </w:tcPr>
          <w:p w14:paraId="63FA3FC9" w14:textId="77777777" w:rsidR="009A5545" w:rsidRDefault="009A5545">
            <w:pPr>
              <w:snapToGrid w:val="0"/>
              <w:spacing w:line="400" w:lineRule="exact"/>
              <w:jc w:val="center"/>
              <w:rPr>
                <w:rFonts w:cs="宋体"/>
              </w:rPr>
            </w:pPr>
          </w:p>
        </w:tc>
      </w:tr>
      <w:tr w:rsidR="009A5545" w14:paraId="4F7C7FA7" w14:textId="77777777">
        <w:trPr>
          <w:trHeight w:val="567"/>
        </w:trPr>
        <w:tc>
          <w:tcPr>
            <w:tcW w:w="1350" w:type="dxa"/>
            <w:vAlign w:val="center"/>
          </w:tcPr>
          <w:p w14:paraId="20528226" w14:textId="77777777" w:rsidR="009A5545" w:rsidRDefault="009A5545">
            <w:pPr>
              <w:snapToGrid w:val="0"/>
              <w:spacing w:line="400" w:lineRule="exact"/>
              <w:jc w:val="center"/>
              <w:rPr>
                <w:rFonts w:cs="宋体"/>
              </w:rPr>
            </w:pPr>
          </w:p>
        </w:tc>
        <w:tc>
          <w:tcPr>
            <w:tcW w:w="2267" w:type="dxa"/>
            <w:vAlign w:val="center"/>
          </w:tcPr>
          <w:p w14:paraId="1857BC95" w14:textId="77777777" w:rsidR="009A5545" w:rsidRDefault="009A5545">
            <w:pPr>
              <w:snapToGrid w:val="0"/>
              <w:spacing w:line="400" w:lineRule="exact"/>
              <w:jc w:val="center"/>
              <w:rPr>
                <w:rFonts w:cs="宋体"/>
              </w:rPr>
            </w:pPr>
          </w:p>
        </w:tc>
        <w:tc>
          <w:tcPr>
            <w:tcW w:w="5084" w:type="dxa"/>
            <w:vAlign w:val="center"/>
          </w:tcPr>
          <w:p w14:paraId="78EA4C42" w14:textId="77777777" w:rsidR="009A5545" w:rsidRDefault="009A5545">
            <w:pPr>
              <w:snapToGrid w:val="0"/>
              <w:spacing w:line="400" w:lineRule="exact"/>
              <w:jc w:val="center"/>
              <w:rPr>
                <w:rFonts w:cs="宋体"/>
              </w:rPr>
            </w:pPr>
          </w:p>
        </w:tc>
      </w:tr>
      <w:tr w:rsidR="009A5545" w14:paraId="5AEB5269" w14:textId="77777777">
        <w:trPr>
          <w:trHeight w:val="567"/>
        </w:trPr>
        <w:tc>
          <w:tcPr>
            <w:tcW w:w="1350" w:type="dxa"/>
            <w:vAlign w:val="center"/>
          </w:tcPr>
          <w:p w14:paraId="763A1749" w14:textId="77777777" w:rsidR="009A5545" w:rsidRDefault="009A5545">
            <w:pPr>
              <w:snapToGrid w:val="0"/>
              <w:spacing w:line="400" w:lineRule="exact"/>
              <w:jc w:val="center"/>
              <w:rPr>
                <w:rFonts w:cs="宋体"/>
              </w:rPr>
            </w:pPr>
          </w:p>
        </w:tc>
        <w:tc>
          <w:tcPr>
            <w:tcW w:w="2267" w:type="dxa"/>
            <w:vAlign w:val="center"/>
          </w:tcPr>
          <w:p w14:paraId="2D9C41C2" w14:textId="77777777" w:rsidR="009A5545" w:rsidRDefault="009A5545">
            <w:pPr>
              <w:snapToGrid w:val="0"/>
              <w:spacing w:line="400" w:lineRule="exact"/>
              <w:jc w:val="center"/>
              <w:rPr>
                <w:rFonts w:cs="宋体"/>
              </w:rPr>
            </w:pPr>
          </w:p>
        </w:tc>
        <w:tc>
          <w:tcPr>
            <w:tcW w:w="5084" w:type="dxa"/>
            <w:vAlign w:val="center"/>
          </w:tcPr>
          <w:p w14:paraId="5E937B3A" w14:textId="77777777" w:rsidR="009A5545" w:rsidRDefault="009A5545">
            <w:pPr>
              <w:snapToGrid w:val="0"/>
              <w:spacing w:line="400" w:lineRule="exact"/>
              <w:jc w:val="center"/>
              <w:rPr>
                <w:rFonts w:cs="宋体"/>
              </w:rPr>
            </w:pPr>
          </w:p>
        </w:tc>
      </w:tr>
      <w:tr w:rsidR="009A5545" w14:paraId="7FBE6E94" w14:textId="77777777">
        <w:trPr>
          <w:trHeight w:val="567"/>
        </w:trPr>
        <w:tc>
          <w:tcPr>
            <w:tcW w:w="1350" w:type="dxa"/>
            <w:vAlign w:val="center"/>
          </w:tcPr>
          <w:p w14:paraId="10C56708" w14:textId="77777777" w:rsidR="009A5545" w:rsidRDefault="009A5545">
            <w:pPr>
              <w:snapToGrid w:val="0"/>
              <w:spacing w:line="400" w:lineRule="exact"/>
              <w:jc w:val="center"/>
              <w:rPr>
                <w:rFonts w:cs="宋体"/>
              </w:rPr>
            </w:pPr>
          </w:p>
        </w:tc>
        <w:tc>
          <w:tcPr>
            <w:tcW w:w="2267" w:type="dxa"/>
            <w:vAlign w:val="center"/>
          </w:tcPr>
          <w:p w14:paraId="000E4C11" w14:textId="77777777" w:rsidR="009A5545" w:rsidRDefault="009A5545">
            <w:pPr>
              <w:snapToGrid w:val="0"/>
              <w:spacing w:line="400" w:lineRule="exact"/>
              <w:jc w:val="center"/>
              <w:rPr>
                <w:rFonts w:cs="宋体"/>
              </w:rPr>
            </w:pPr>
          </w:p>
        </w:tc>
        <w:tc>
          <w:tcPr>
            <w:tcW w:w="5084" w:type="dxa"/>
            <w:vAlign w:val="center"/>
          </w:tcPr>
          <w:p w14:paraId="3F88D775" w14:textId="77777777" w:rsidR="009A5545" w:rsidRDefault="009A5545">
            <w:pPr>
              <w:snapToGrid w:val="0"/>
              <w:spacing w:line="400" w:lineRule="exact"/>
              <w:jc w:val="center"/>
              <w:rPr>
                <w:rFonts w:cs="宋体"/>
              </w:rPr>
            </w:pPr>
          </w:p>
        </w:tc>
      </w:tr>
      <w:tr w:rsidR="009A5545" w14:paraId="5308BEA5" w14:textId="77777777">
        <w:trPr>
          <w:trHeight w:val="567"/>
        </w:trPr>
        <w:tc>
          <w:tcPr>
            <w:tcW w:w="1350" w:type="dxa"/>
            <w:vAlign w:val="center"/>
          </w:tcPr>
          <w:p w14:paraId="47A531C1" w14:textId="77777777" w:rsidR="009A5545" w:rsidRDefault="009A5545">
            <w:pPr>
              <w:snapToGrid w:val="0"/>
              <w:spacing w:line="400" w:lineRule="exact"/>
              <w:jc w:val="center"/>
              <w:rPr>
                <w:rFonts w:cs="宋体"/>
              </w:rPr>
            </w:pPr>
          </w:p>
        </w:tc>
        <w:tc>
          <w:tcPr>
            <w:tcW w:w="2267" w:type="dxa"/>
            <w:vAlign w:val="center"/>
          </w:tcPr>
          <w:p w14:paraId="27729B0C" w14:textId="77777777" w:rsidR="009A5545" w:rsidRDefault="009A5545">
            <w:pPr>
              <w:snapToGrid w:val="0"/>
              <w:spacing w:line="400" w:lineRule="exact"/>
              <w:jc w:val="center"/>
              <w:rPr>
                <w:rFonts w:cs="宋体"/>
              </w:rPr>
            </w:pPr>
          </w:p>
        </w:tc>
        <w:tc>
          <w:tcPr>
            <w:tcW w:w="5084" w:type="dxa"/>
            <w:vAlign w:val="center"/>
          </w:tcPr>
          <w:p w14:paraId="72B2DE58" w14:textId="77777777" w:rsidR="009A5545" w:rsidRDefault="009A5545">
            <w:pPr>
              <w:snapToGrid w:val="0"/>
              <w:spacing w:line="400" w:lineRule="exact"/>
              <w:jc w:val="center"/>
              <w:rPr>
                <w:rFonts w:cs="宋体"/>
              </w:rPr>
            </w:pPr>
          </w:p>
        </w:tc>
      </w:tr>
      <w:tr w:rsidR="009A5545" w14:paraId="563B0308" w14:textId="77777777">
        <w:trPr>
          <w:trHeight w:val="567"/>
        </w:trPr>
        <w:tc>
          <w:tcPr>
            <w:tcW w:w="1350" w:type="dxa"/>
            <w:vAlign w:val="center"/>
          </w:tcPr>
          <w:p w14:paraId="11869058" w14:textId="77777777" w:rsidR="009A5545" w:rsidRDefault="009A5545">
            <w:pPr>
              <w:snapToGrid w:val="0"/>
              <w:spacing w:line="400" w:lineRule="exact"/>
              <w:jc w:val="center"/>
              <w:rPr>
                <w:rFonts w:cs="宋体"/>
              </w:rPr>
            </w:pPr>
          </w:p>
        </w:tc>
        <w:tc>
          <w:tcPr>
            <w:tcW w:w="2267" w:type="dxa"/>
            <w:vAlign w:val="center"/>
          </w:tcPr>
          <w:p w14:paraId="725C2F9F" w14:textId="77777777" w:rsidR="009A5545" w:rsidRDefault="009A5545">
            <w:pPr>
              <w:snapToGrid w:val="0"/>
              <w:spacing w:line="400" w:lineRule="exact"/>
              <w:jc w:val="center"/>
              <w:rPr>
                <w:rFonts w:cs="宋体"/>
              </w:rPr>
            </w:pPr>
          </w:p>
        </w:tc>
        <w:tc>
          <w:tcPr>
            <w:tcW w:w="5084" w:type="dxa"/>
            <w:vAlign w:val="center"/>
          </w:tcPr>
          <w:p w14:paraId="559BD4AE" w14:textId="77777777" w:rsidR="009A5545" w:rsidRDefault="009A5545">
            <w:pPr>
              <w:snapToGrid w:val="0"/>
              <w:spacing w:line="400" w:lineRule="exact"/>
              <w:jc w:val="center"/>
              <w:rPr>
                <w:rFonts w:cs="宋体"/>
              </w:rPr>
            </w:pPr>
          </w:p>
        </w:tc>
      </w:tr>
      <w:tr w:rsidR="009A5545" w14:paraId="54593DDF" w14:textId="77777777">
        <w:trPr>
          <w:trHeight w:val="567"/>
        </w:trPr>
        <w:tc>
          <w:tcPr>
            <w:tcW w:w="1350" w:type="dxa"/>
            <w:vAlign w:val="center"/>
          </w:tcPr>
          <w:p w14:paraId="30F0325C" w14:textId="77777777" w:rsidR="009A5545" w:rsidRDefault="009A5545">
            <w:pPr>
              <w:snapToGrid w:val="0"/>
              <w:spacing w:line="400" w:lineRule="exact"/>
              <w:jc w:val="center"/>
              <w:rPr>
                <w:rFonts w:cs="宋体"/>
              </w:rPr>
            </w:pPr>
          </w:p>
        </w:tc>
        <w:tc>
          <w:tcPr>
            <w:tcW w:w="2267" w:type="dxa"/>
            <w:vAlign w:val="center"/>
          </w:tcPr>
          <w:p w14:paraId="09C8AED8" w14:textId="77777777" w:rsidR="009A5545" w:rsidRDefault="009A5545">
            <w:pPr>
              <w:snapToGrid w:val="0"/>
              <w:spacing w:line="400" w:lineRule="exact"/>
              <w:jc w:val="center"/>
              <w:rPr>
                <w:rFonts w:cs="宋体"/>
              </w:rPr>
            </w:pPr>
          </w:p>
        </w:tc>
        <w:tc>
          <w:tcPr>
            <w:tcW w:w="5084" w:type="dxa"/>
            <w:vAlign w:val="center"/>
          </w:tcPr>
          <w:p w14:paraId="72E84984" w14:textId="77777777" w:rsidR="009A5545" w:rsidRDefault="009A5545">
            <w:pPr>
              <w:snapToGrid w:val="0"/>
              <w:spacing w:line="400" w:lineRule="exact"/>
              <w:jc w:val="center"/>
              <w:rPr>
                <w:rFonts w:cs="宋体"/>
              </w:rPr>
            </w:pPr>
          </w:p>
        </w:tc>
      </w:tr>
      <w:tr w:rsidR="009A5545" w14:paraId="1F6DD51A" w14:textId="77777777">
        <w:trPr>
          <w:trHeight w:val="567"/>
        </w:trPr>
        <w:tc>
          <w:tcPr>
            <w:tcW w:w="1350" w:type="dxa"/>
            <w:vAlign w:val="center"/>
          </w:tcPr>
          <w:p w14:paraId="7EA763A8" w14:textId="77777777" w:rsidR="009A5545" w:rsidRDefault="009A5545">
            <w:pPr>
              <w:snapToGrid w:val="0"/>
              <w:spacing w:line="400" w:lineRule="exact"/>
              <w:jc w:val="center"/>
              <w:rPr>
                <w:rFonts w:cs="宋体"/>
              </w:rPr>
            </w:pPr>
          </w:p>
        </w:tc>
        <w:tc>
          <w:tcPr>
            <w:tcW w:w="2267" w:type="dxa"/>
            <w:vAlign w:val="center"/>
          </w:tcPr>
          <w:p w14:paraId="76A72774" w14:textId="77777777" w:rsidR="009A5545" w:rsidRDefault="009A5545">
            <w:pPr>
              <w:snapToGrid w:val="0"/>
              <w:spacing w:line="400" w:lineRule="exact"/>
              <w:jc w:val="center"/>
              <w:rPr>
                <w:rFonts w:cs="宋体"/>
              </w:rPr>
            </w:pPr>
          </w:p>
        </w:tc>
        <w:tc>
          <w:tcPr>
            <w:tcW w:w="5084" w:type="dxa"/>
            <w:vAlign w:val="center"/>
          </w:tcPr>
          <w:p w14:paraId="05A17E10" w14:textId="77777777" w:rsidR="009A5545" w:rsidRDefault="009A5545">
            <w:pPr>
              <w:snapToGrid w:val="0"/>
              <w:spacing w:line="400" w:lineRule="exact"/>
              <w:jc w:val="center"/>
              <w:rPr>
                <w:rFonts w:cs="宋体"/>
              </w:rPr>
            </w:pPr>
          </w:p>
        </w:tc>
      </w:tr>
    </w:tbl>
    <w:p w14:paraId="5394FD24" w14:textId="77777777" w:rsidR="009A5545" w:rsidRDefault="009A5545">
      <w:pPr>
        <w:spacing w:line="460" w:lineRule="exact"/>
        <w:rPr>
          <w:rFonts w:ascii="宋体" w:hAnsi="宋体" w:hint="eastAsia"/>
          <w:bCs/>
          <w:color w:val="262626"/>
        </w:rPr>
      </w:pPr>
    </w:p>
    <w:p w14:paraId="15C03ED9" w14:textId="77777777" w:rsidR="009A5545" w:rsidRDefault="009A5545">
      <w:pPr>
        <w:spacing w:line="460" w:lineRule="exact"/>
        <w:rPr>
          <w:rFonts w:ascii="宋体" w:hAnsi="宋体" w:hint="eastAsia"/>
          <w:bCs/>
          <w:color w:val="262626"/>
        </w:rPr>
      </w:pPr>
    </w:p>
    <w:p w14:paraId="0B37CC79" w14:textId="77777777" w:rsidR="009A5545" w:rsidRDefault="009A5545">
      <w:pPr>
        <w:spacing w:line="460" w:lineRule="exact"/>
        <w:rPr>
          <w:rFonts w:ascii="宋体" w:hAnsi="宋体" w:hint="eastAsia"/>
          <w:bCs/>
          <w:color w:val="262626"/>
        </w:rPr>
      </w:pPr>
    </w:p>
    <w:p w14:paraId="76ABF5ED" w14:textId="77777777" w:rsidR="009A5545" w:rsidRDefault="009A5545">
      <w:pPr>
        <w:spacing w:line="460" w:lineRule="exact"/>
        <w:rPr>
          <w:rFonts w:ascii="宋体" w:hAnsi="宋体" w:hint="eastAsia"/>
          <w:bCs/>
          <w:color w:val="262626"/>
        </w:rPr>
      </w:pPr>
    </w:p>
    <w:p w14:paraId="3E06793D" w14:textId="77777777" w:rsidR="009A5545" w:rsidRDefault="009A5545">
      <w:pPr>
        <w:spacing w:line="460" w:lineRule="exact"/>
        <w:rPr>
          <w:rFonts w:ascii="宋体" w:hAnsi="宋体" w:hint="eastAsia"/>
          <w:bCs/>
          <w:color w:val="262626"/>
        </w:rPr>
      </w:pPr>
    </w:p>
    <w:p w14:paraId="1965E19E" w14:textId="77777777" w:rsidR="009A5545" w:rsidRDefault="009A5545">
      <w:pPr>
        <w:spacing w:line="460" w:lineRule="exact"/>
        <w:rPr>
          <w:rFonts w:ascii="宋体" w:hAnsi="宋体" w:hint="eastAsia"/>
          <w:bCs/>
          <w:color w:val="262626"/>
        </w:rPr>
      </w:pPr>
    </w:p>
    <w:p w14:paraId="748D36AC" w14:textId="77777777" w:rsidR="009A5545" w:rsidRDefault="009A5545">
      <w:pPr>
        <w:spacing w:line="460" w:lineRule="exact"/>
        <w:rPr>
          <w:rFonts w:ascii="宋体" w:hAnsi="宋体" w:hint="eastAsia"/>
          <w:bCs/>
          <w:color w:val="262626"/>
        </w:rPr>
      </w:pPr>
    </w:p>
    <w:p w14:paraId="6877613D" w14:textId="77777777" w:rsidR="009A5545" w:rsidRDefault="009A5545">
      <w:pPr>
        <w:spacing w:line="460" w:lineRule="exact"/>
        <w:rPr>
          <w:rFonts w:ascii="宋体" w:hAnsi="宋体" w:hint="eastAsia"/>
          <w:bCs/>
          <w:color w:val="262626"/>
        </w:rPr>
      </w:pPr>
    </w:p>
    <w:p w14:paraId="46DA4BA2" w14:textId="77777777" w:rsidR="009A5545" w:rsidRDefault="009A5545">
      <w:pPr>
        <w:spacing w:line="460" w:lineRule="exact"/>
        <w:rPr>
          <w:rFonts w:ascii="宋体" w:hAnsi="宋体" w:hint="eastAsia"/>
          <w:bCs/>
          <w:color w:val="262626"/>
        </w:rPr>
      </w:pPr>
    </w:p>
    <w:p w14:paraId="3F9463F6" w14:textId="77777777" w:rsidR="009A5545" w:rsidRDefault="009A5545">
      <w:pPr>
        <w:spacing w:line="460" w:lineRule="exact"/>
        <w:rPr>
          <w:rFonts w:ascii="宋体" w:hAnsi="宋体" w:hint="eastAsia"/>
          <w:bCs/>
          <w:color w:val="262626"/>
        </w:rPr>
      </w:pPr>
    </w:p>
    <w:p w14:paraId="3ACBB39A" w14:textId="77777777" w:rsidR="009A5545" w:rsidRDefault="00000000">
      <w:pPr>
        <w:keepNext/>
        <w:keepLines/>
        <w:autoSpaceDE w:val="0"/>
        <w:autoSpaceDN w:val="0"/>
        <w:spacing w:before="120" w:after="120"/>
        <w:jc w:val="left"/>
        <w:outlineLvl w:val="2"/>
        <w:rPr>
          <w:rFonts w:ascii="宋体" w:hAnsi="宋体" w:cs="宋体" w:hint="eastAsia"/>
          <w:b/>
          <w:i/>
          <w:iCs/>
          <w:color w:val="FF0000"/>
          <w:sz w:val="24"/>
        </w:rPr>
      </w:pPr>
      <w:r>
        <w:rPr>
          <w:rFonts w:hint="eastAsia"/>
          <w:b/>
          <w:color w:val="262626"/>
          <w:sz w:val="24"/>
        </w:rPr>
        <w:lastRenderedPageBreak/>
        <w:t>附件</w:t>
      </w:r>
      <w:r>
        <w:rPr>
          <w:rFonts w:hint="eastAsia"/>
          <w:b/>
          <w:color w:val="262626"/>
          <w:sz w:val="24"/>
        </w:rPr>
        <w:t>3</w:t>
      </w:r>
      <w:r>
        <w:rPr>
          <w:rFonts w:hint="eastAsia"/>
          <w:b/>
          <w:color w:val="262626"/>
          <w:sz w:val="28"/>
          <w:szCs w:val="28"/>
        </w:rPr>
        <w:t xml:space="preserve"> </w:t>
      </w:r>
      <w:r>
        <w:rPr>
          <w:rFonts w:ascii="宋体" w:hAnsi="宋体" w:cs="宋体" w:hint="eastAsia"/>
          <w:b/>
          <w:color w:val="262626"/>
          <w:sz w:val="24"/>
        </w:rPr>
        <w:t>售后服务和技术培训承诺</w:t>
      </w:r>
      <w:r>
        <w:rPr>
          <w:rFonts w:ascii="宋体" w:hAnsi="宋体" w:cs="宋体" w:hint="eastAsia"/>
          <w:bCs/>
          <w:i/>
          <w:iCs/>
          <w:sz w:val="24"/>
        </w:rPr>
        <w:t>（包括质保期和售后服务期限、售后响应时间、培训、定期回访与用户满意度调查等关键信息</w:t>
      </w:r>
      <w:r>
        <w:rPr>
          <w:rFonts w:ascii="宋体" w:hAnsi="宋体" w:cs="宋体" w:hint="eastAsia"/>
          <w:b/>
          <w:i/>
          <w:iCs/>
          <w:sz w:val="24"/>
        </w:rPr>
        <w:t>，</w:t>
      </w:r>
      <w:r>
        <w:rPr>
          <w:rFonts w:ascii="宋体" w:hAnsi="宋体" w:cs="宋体" w:hint="eastAsia"/>
          <w:b/>
          <w:i/>
          <w:iCs/>
          <w:color w:val="FF0000"/>
          <w:sz w:val="24"/>
        </w:rPr>
        <w:t>此页请落款并盖章</w:t>
      </w:r>
      <w:r>
        <w:rPr>
          <w:rFonts w:ascii="宋体" w:hAnsi="宋体" w:cs="宋体" w:hint="eastAsia"/>
          <w:bCs/>
          <w:i/>
          <w:iCs/>
          <w:sz w:val="24"/>
        </w:rPr>
        <w:t>）</w:t>
      </w:r>
    </w:p>
    <w:p w14:paraId="33B5EF9E" w14:textId="77777777" w:rsidR="009A5545" w:rsidRDefault="009A5545">
      <w:pPr>
        <w:keepNext/>
        <w:keepLines/>
        <w:autoSpaceDE w:val="0"/>
        <w:autoSpaceDN w:val="0"/>
        <w:spacing w:before="120" w:after="120"/>
        <w:jc w:val="left"/>
        <w:outlineLvl w:val="2"/>
        <w:rPr>
          <w:rFonts w:ascii="宋体" w:hAnsi="宋体" w:cs="宋体" w:hint="eastAsia"/>
          <w:b/>
          <w:i/>
          <w:iCs/>
          <w:color w:val="FF0000"/>
          <w:sz w:val="24"/>
        </w:rPr>
      </w:pPr>
    </w:p>
    <w:p w14:paraId="65B63D9D" w14:textId="77777777" w:rsidR="009A5545" w:rsidRDefault="009A5545">
      <w:pPr>
        <w:keepNext/>
        <w:keepLines/>
        <w:autoSpaceDE w:val="0"/>
        <w:autoSpaceDN w:val="0"/>
        <w:spacing w:before="120" w:after="120"/>
        <w:jc w:val="left"/>
        <w:outlineLvl w:val="2"/>
        <w:rPr>
          <w:rFonts w:ascii="宋体" w:hAnsi="宋体" w:cs="宋体" w:hint="eastAsia"/>
          <w:b/>
          <w:i/>
          <w:iCs/>
          <w:color w:val="FF0000"/>
          <w:sz w:val="24"/>
        </w:rPr>
      </w:pPr>
    </w:p>
    <w:p w14:paraId="1B66993D" w14:textId="77777777" w:rsidR="009A5545" w:rsidRDefault="009A5545">
      <w:pPr>
        <w:keepNext/>
        <w:keepLines/>
        <w:autoSpaceDE w:val="0"/>
        <w:autoSpaceDN w:val="0"/>
        <w:spacing w:before="120" w:after="120"/>
        <w:jc w:val="left"/>
        <w:outlineLvl w:val="2"/>
        <w:rPr>
          <w:rFonts w:ascii="宋体" w:hAnsi="宋体" w:cs="宋体" w:hint="eastAsia"/>
          <w:b/>
          <w:i/>
          <w:iCs/>
          <w:color w:val="FF0000"/>
          <w:sz w:val="24"/>
        </w:rPr>
      </w:pPr>
    </w:p>
    <w:p w14:paraId="4A116D89" w14:textId="77777777" w:rsidR="009A5545" w:rsidRDefault="009A5545">
      <w:pPr>
        <w:keepNext/>
        <w:keepLines/>
        <w:autoSpaceDE w:val="0"/>
        <w:autoSpaceDN w:val="0"/>
        <w:spacing w:before="120" w:after="120"/>
        <w:jc w:val="left"/>
        <w:outlineLvl w:val="2"/>
        <w:rPr>
          <w:rFonts w:ascii="宋体" w:hAnsi="宋体" w:cs="宋体" w:hint="eastAsia"/>
          <w:b/>
          <w:sz w:val="24"/>
        </w:rPr>
      </w:pPr>
    </w:p>
    <w:p w14:paraId="19A3F956" w14:textId="77777777" w:rsidR="009A5545" w:rsidRDefault="00000000">
      <w:pPr>
        <w:keepNext/>
        <w:keepLines/>
        <w:autoSpaceDE w:val="0"/>
        <w:autoSpaceDN w:val="0"/>
        <w:spacing w:before="120" w:after="120"/>
        <w:jc w:val="left"/>
        <w:outlineLvl w:val="2"/>
        <w:rPr>
          <w:rFonts w:ascii="宋体" w:hAnsi="宋体" w:cs="宋体" w:hint="eastAsia"/>
          <w:b/>
          <w:sz w:val="24"/>
        </w:rPr>
      </w:pPr>
      <w:r>
        <w:rPr>
          <w:rFonts w:ascii="宋体" w:hAnsi="宋体" w:cs="宋体" w:hint="eastAsia"/>
          <w:b/>
          <w:sz w:val="24"/>
        </w:rPr>
        <w:t>附件4  成交通知书</w:t>
      </w:r>
      <w:r>
        <w:rPr>
          <w:rFonts w:ascii="宋体" w:hAnsi="宋体" w:cs="宋体" w:hint="eastAsia"/>
          <w:b/>
          <w:i/>
          <w:iCs/>
          <w:color w:val="FF0000"/>
          <w:sz w:val="24"/>
        </w:rPr>
        <w:t>（根据项目实际填写）</w:t>
      </w:r>
    </w:p>
    <w:sectPr w:rsidR="009A5545">
      <w:footerReference w:type="default" r:id="rId9"/>
      <w:footerReference w:type="firs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9088F" w14:textId="77777777" w:rsidR="00FE16C0" w:rsidRDefault="00FE16C0">
      <w:r>
        <w:separator/>
      </w:r>
    </w:p>
  </w:endnote>
  <w:endnote w:type="continuationSeparator" w:id="0">
    <w:p w14:paraId="34E841DC" w14:textId="77777777" w:rsidR="00FE16C0" w:rsidRDefault="00FE1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0A87" w14:textId="77777777" w:rsidR="009A5545" w:rsidRDefault="009A5545">
    <w:pPr>
      <w:pStyle w:val="af"/>
      <w:jc w:val="center"/>
    </w:pPr>
  </w:p>
  <w:p w14:paraId="3F83B23D" w14:textId="77777777" w:rsidR="009A5545" w:rsidRDefault="009A5545">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33656" w14:textId="77777777" w:rsidR="009A5545" w:rsidRDefault="009A5545">
    <w:pPr>
      <w:pStyle w:val="af"/>
    </w:pPr>
  </w:p>
  <w:p w14:paraId="19E82E6D" w14:textId="77777777" w:rsidR="009A5545" w:rsidRDefault="009A5545">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0149086"/>
    </w:sdtPr>
    <w:sdtContent>
      <w:p w14:paraId="29731605" w14:textId="77777777" w:rsidR="009A5545" w:rsidRDefault="009A5545">
        <w:pPr>
          <w:pStyle w:val="af"/>
          <w:jc w:val="center"/>
        </w:pPr>
      </w:p>
      <w:sdt>
        <w:sdtPr>
          <w:id w:val="-1394812118"/>
        </w:sdtPr>
        <w:sdtContent>
          <w:p w14:paraId="3F207EDB" w14:textId="77777777" w:rsidR="009A5545" w:rsidRDefault="00000000">
            <w:pPr>
              <w:pStyle w:val="af"/>
              <w:jc w:val="center"/>
            </w:pPr>
            <w:r>
              <w:rPr>
                <w:b/>
                <w:bCs/>
              </w:rPr>
              <w:t xml:space="preserve"> </w:t>
            </w:r>
            <w:r>
              <w:rPr>
                <w:b/>
                <w:bCs/>
              </w:rPr>
              <w:fldChar w:fldCharType="begin"/>
            </w:r>
            <w:r>
              <w:rPr>
                <w:b/>
                <w:bCs/>
              </w:rPr>
              <w:instrText>PAGE</w:instrText>
            </w:r>
            <w:r>
              <w:rPr>
                <w:b/>
                <w:bCs/>
              </w:rPr>
              <w:fldChar w:fldCharType="separate"/>
            </w:r>
            <w:r>
              <w:rPr>
                <w:b/>
                <w:bCs/>
              </w:rPr>
              <w:t>5</w:t>
            </w:r>
            <w:r>
              <w:rPr>
                <w:b/>
                <w:bCs/>
              </w:rPr>
              <w:fldChar w:fldCharType="end"/>
            </w:r>
            <w:r>
              <w:rPr>
                <w:b/>
                <w:bCs/>
              </w:rPr>
              <w:t xml:space="preserve"> /</w:t>
            </w:r>
            <w:r>
              <w:rPr>
                <w:rFonts w:hint="eastAsia"/>
                <w:b/>
                <w:bCs/>
              </w:rPr>
              <w:t xml:space="preserve"> 12</w:t>
            </w:r>
          </w:p>
        </w:sdtContent>
      </w:sdt>
      <w:p w14:paraId="5CAF6482" w14:textId="77777777" w:rsidR="009A5545" w:rsidRDefault="00000000">
        <w:pPr>
          <w:pStyle w:val="af"/>
          <w:jc w:val="center"/>
        </w:pPr>
      </w:p>
    </w:sdtContent>
  </w:sdt>
  <w:p w14:paraId="4FAFBDF8" w14:textId="77777777" w:rsidR="009A5545" w:rsidRDefault="009A5545">
    <w:pPr>
      <w:pStyle w:val="a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2039529"/>
    </w:sdtPr>
    <w:sdtContent>
      <w:sdt>
        <w:sdtPr>
          <w:id w:val="1728636285"/>
        </w:sdtPr>
        <w:sdtContent>
          <w:p w14:paraId="3B507538" w14:textId="77777777" w:rsidR="009A5545" w:rsidRDefault="00000000">
            <w:pPr>
              <w:pStyle w:val="af"/>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8</w:t>
            </w:r>
            <w:r>
              <w:rPr>
                <w:b/>
                <w:bCs/>
                <w:sz w:val="24"/>
                <w:szCs w:val="24"/>
              </w:rPr>
              <w:fldChar w:fldCharType="end"/>
            </w:r>
          </w:p>
        </w:sdtContent>
      </w:sdt>
    </w:sdtContent>
  </w:sdt>
  <w:p w14:paraId="18ADAD34" w14:textId="77777777" w:rsidR="009A5545" w:rsidRDefault="009A5545">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981EB" w14:textId="77777777" w:rsidR="00FE16C0" w:rsidRDefault="00FE16C0">
      <w:r>
        <w:separator/>
      </w:r>
    </w:p>
  </w:footnote>
  <w:footnote w:type="continuationSeparator" w:id="0">
    <w:p w14:paraId="32D069CE" w14:textId="77777777" w:rsidR="00FE16C0" w:rsidRDefault="00FE16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326C4EF"/>
    <w:multiLevelType w:val="singleLevel"/>
    <w:tmpl w:val="C326C4EF"/>
    <w:lvl w:ilvl="0">
      <w:start w:val="8"/>
      <w:numFmt w:val="decimal"/>
      <w:suff w:val="space"/>
      <w:lvlText w:val="%1."/>
      <w:lvlJc w:val="left"/>
      <w:rPr>
        <w:rFonts w:hint="default"/>
        <w:b/>
        <w:bCs/>
      </w:rPr>
    </w:lvl>
  </w:abstractNum>
  <w:abstractNum w:abstractNumId="1" w15:restartNumberingAfterBreak="0">
    <w:nsid w:val="00000008"/>
    <w:multiLevelType w:val="multilevel"/>
    <w:tmpl w:val="00000008"/>
    <w:lvl w:ilvl="0">
      <w:start w:val="1"/>
      <w:numFmt w:val="decimal"/>
      <w:lvlText w:val="%1"/>
      <w:lvlJc w:val="left"/>
      <w:pPr>
        <w:tabs>
          <w:tab w:val="left" w:pos="432"/>
        </w:tabs>
        <w:ind w:left="432" w:hanging="432"/>
      </w:pPr>
    </w:lvl>
    <w:lvl w:ilvl="1">
      <w:start w:val="1"/>
      <w:numFmt w:val="decimal"/>
      <w:pStyle w:val="2"/>
      <w:lvlText w:val="%1.%2"/>
      <w:lvlJc w:val="left"/>
      <w:pPr>
        <w:tabs>
          <w:tab w:val="left" w:pos="576"/>
        </w:tabs>
        <w:ind w:left="576"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 w15:restartNumberingAfterBreak="0">
    <w:nsid w:val="36933CD4"/>
    <w:multiLevelType w:val="singleLevel"/>
    <w:tmpl w:val="36933CD4"/>
    <w:lvl w:ilvl="0">
      <w:start w:val="17"/>
      <w:numFmt w:val="decimal"/>
      <w:suff w:val="space"/>
      <w:lvlText w:val="%1."/>
      <w:lvlJc w:val="left"/>
    </w:lvl>
  </w:abstractNum>
  <w:num w:numId="1" w16cid:durableId="811096289">
    <w:abstractNumId w:val="1"/>
  </w:num>
  <w:num w:numId="2" w16cid:durableId="1994212785">
    <w:abstractNumId w:val="0"/>
  </w:num>
  <w:num w:numId="3" w16cid:durableId="466883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trackRevisions/>
  <w:defaultTabStop w:val="420"/>
  <w:drawingGridHorizontalSpacing w:val="105"/>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WM3N2FkZDc1ODk5YmFkOWQxNGNlZjM3OTZhMDU5OTMifQ=="/>
    <w:docVar w:name="KSO_WPS_MARK_KEY" w:val="3259ccf4-cf29-43ff-99e3-5d259a3acd68"/>
  </w:docVars>
  <w:rsids>
    <w:rsidRoot w:val="006E0DB4"/>
    <w:rsid w:val="000036B5"/>
    <w:rsid w:val="00012DE7"/>
    <w:rsid w:val="000412B5"/>
    <w:rsid w:val="00066422"/>
    <w:rsid w:val="00080F5B"/>
    <w:rsid w:val="000E4889"/>
    <w:rsid w:val="000F4C2B"/>
    <w:rsid w:val="000F604C"/>
    <w:rsid w:val="00117C1B"/>
    <w:rsid w:val="001563D6"/>
    <w:rsid w:val="00173DFD"/>
    <w:rsid w:val="001B1234"/>
    <w:rsid w:val="001D0076"/>
    <w:rsid w:val="001E2603"/>
    <w:rsid w:val="001E6D60"/>
    <w:rsid w:val="00207C61"/>
    <w:rsid w:val="0021596A"/>
    <w:rsid w:val="00247912"/>
    <w:rsid w:val="002A5B6F"/>
    <w:rsid w:val="002C6A46"/>
    <w:rsid w:val="002D3387"/>
    <w:rsid w:val="00305397"/>
    <w:rsid w:val="003116E0"/>
    <w:rsid w:val="00336725"/>
    <w:rsid w:val="0037186C"/>
    <w:rsid w:val="0037743C"/>
    <w:rsid w:val="00382BB4"/>
    <w:rsid w:val="00390D30"/>
    <w:rsid w:val="00392956"/>
    <w:rsid w:val="003D2570"/>
    <w:rsid w:val="003E6EBD"/>
    <w:rsid w:val="003E71A3"/>
    <w:rsid w:val="003F3D5A"/>
    <w:rsid w:val="00441B71"/>
    <w:rsid w:val="00443533"/>
    <w:rsid w:val="00472F5D"/>
    <w:rsid w:val="004A76BF"/>
    <w:rsid w:val="004D0754"/>
    <w:rsid w:val="00534086"/>
    <w:rsid w:val="00551155"/>
    <w:rsid w:val="00572044"/>
    <w:rsid w:val="005A7D0E"/>
    <w:rsid w:val="005C035D"/>
    <w:rsid w:val="005D5010"/>
    <w:rsid w:val="005E4022"/>
    <w:rsid w:val="005F35A4"/>
    <w:rsid w:val="00600F90"/>
    <w:rsid w:val="0064618D"/>
    <w:rsid w:val="006647AC"/>
    <w:rsid w:val="006A3134"/>
    <w:rsid w:val="006A67F0"/>
    <w:rsid w:val="006B2C7E"/>
    <w:rsid w:val="006C455B"/>
    <w:rsid w:val="006D0007"/>
    <w:rsid w:val="006E02AE"/>
    <w:rsid w:val="006E0DB4"/>
    <w:rsid w:val="007277D8"/>
    <w:rsid w:val="00761496"/>
    <w:rsid w:val="0077101B"/>
    <w:rsid w:val="0077123E"/>
    <w:rsid w:val="00783E77"/>
    <w:rsid w:val="007869F4"/>
    <w:rsid w:val="007A5FFC"/>
    <w:rsid w:val="007E0CBF"/>
    <w:rsid w:val="007E48E4"/>
    <w:rsid w:val="007F3B26"/>
    <w:rsid w:val="008146C8"/>
    <w:rsid w:val="00823B2F"/>
    <w:rsid w:val="008C64FB"/>
    <w:rsid w:val="008D0EBF"/>
    <w:rsid w:val="00917D13"/>
    <w:rsid w:val="0092087B"/>
    <w:rsid w:val="009332D1"/>
    <w:rsid w:val="009576AA"/>
    <w:rsid w:val="00995883"/>
    <w:rsid w:val="009A2984"/>
    <w:rsid w:val="009A2F92"/>
    <w:rsid w:val="009A5545"/>
    <w:rsid w:val="009D7E1D"/>
    <w:rsid w:val="00A144D3"/>
    <w:rsid w:val="00A1511D"/>
    <w:rsid w:val="00A35E38"/>
    <w:rsid w:val="00A4075A"/>
    <w:rsid w:val="00A6516F"/>
    <w:rsid w:val="00A7443C"/>
    <w:rsid w:val="00A86132"/>
    <w:rsid w:val="00AA39EB"/>
    <w:rsid w:val="00AA5C26"/>
    <w:rsid w:val="00AD3B75"/>
    <w:rsid w:val="00AE5452"/>
    <w:rsid w:val="00AF610B"/>
    <w:rsid w:val="00B0070A"/>
    <w:rsid w:val="00B16BBD"/>
    <w:rsid w:val="00B23BFC"/>
    <w:rsid w:val="00B247DC"/>
    <w:rsid w:val="00B916F5"/>
    <w:rsid w:val="00B96AD0"/>
    <w:rsid w:val="00BA27B9"/>
    <w:rsid w:val="00BB1A6D"/>
    <w:rsid w:val="00BB4B8B"/>
    <w:rsid w:val="00BD4870"/>
    <w:rsid w:val="00BE04B6"/>
    <w:rsid w:val="00BE3696"/>
    <w:rsid w:val="00BE41AD"/>
    <w:rsid w:val="00BF404D"/>
    <w:rsid w:val="00C4126E"/>
    <w:rsid w:val="00C52BED"/>
    <w:rsid w:val="00C6062C"/>
    <w:rsid w:val="00C755BB"/>
    <w:rsid w:val="00CF0377"/>
    <w:rsid w:val="00CF1862"/>
    <w:rsid w:val="00D07273"/>
    <w:rsid w:val="00D17B2E"/>
    <w:rsid w:val="00D30D76"/>
    <w:rsid w:val="00D82F83"/>
    <w:rsid w:val="00D8681B"/>
    <w:rsid w:val="00D911A6"/>
    <w:rsid w:val="00D97222"/>
    <w:rsid w:val="00DA1772"/>
    <w:rsid w:val="00DF4202"/>
    <w:rsid w:val="00E32E90"/>
    <w:rsid w:val="00E337B9"/>
    <w:rsid w:val="00E356A1"/>
    <w:rsid w:val="00E40068"/>
    <w:rsid w:val="00E45D19"/>
    <w:rsid w:val="00E5092C"/>
    <w:rsid w:val="00E544D0"/>
    <w:rsid w:val="00E75301"/>
    <w:rsid w:val="00E779F9"/>
    <w:rsid w:val="00E8497A"/>
    <w:rsid w:val="00E86CF9"/>
    <w:rsid w:val="00EC21A4"/>
    <w:rsid w:val="00ED410E"/>
    <w:rsid w:val="00ED7380"/>
    <w:rsid w:val="00F108E6"/>
    <w:rsid w:val="00F2568A"/>
    <w:rsid w:val="00F26869"/>
    <w:rsid w:val="00F34FCB"/>
    <w:rsid w:val="00F504C1"/>
    <w:rsid w:val="00F817E3"/>
    <w:rsid w:val="00F8603D"/>
    <w:rsid w:val="00F93FC5"/>
    <w:rsid w:val="00FD3DC5"/>
    <w:rsid w:val="00FE16C0"/>
    <w:rsid w:val="00FF56C2"/>
    <w:rsid w:val="0155006E"/>
    <w:rsid w:val="01A97BED"/>
    <w:rsid w:val="03856F52"/>
    <w:rsid w:val="04B40849"/>
    <w:rsid w:val="04CA7F72"/>
    <w:rsid w:val="05471F0A"/>
    <w:rsid w:val="06C31505"/>
    <w:rsid w:val="079A5153"/>
    <w:rsid w:val="084A6BB8"/>
    <w:rsid w:val="089541B9"/>
    <w:rsid w:val="08F86B23"/>
    <w:rsid w:val="0905117B"/>
    <w:rsid w:val="0B046A70"/>
    <w:rsid w:val="0BAD28E2"/>
    <w:rsid w:val="0CF85B71"/>
    <w:rsid w:val="0DC84DB6"/>
    <w:rsid w:val="0DE77170"/>
    <w:rsid w:val="0E886B5B"/>
    <w:rsid w:val="0FDE2C74"/>
    <w:rsid w:val="104364C7"/>
    <w:rsid w:val="10D54B64"/>
    <w:rsid w:val="110442FC"/>
    <w:rsid w:val="1125743C"/>
    <w:rsid w:val="114E758A"/>
    <w:rsid w:val="119A23A2"/>
    <w:rsid w:val="120D159C"/>
    <w:rsid w:val="12701D36"/>
    <w:rsid w:val="1395179F"/>
    <w:rsid w:val="14892E81"/>
    <w:rsid w:val="14AB1D45"/>
    <w:rsid w:val="16431269"/>
    <w:rsid w:val="165D67FF"/>
    <w:rsid w:val="16CB697F"/>
    <w:rsid w:val="17216652"/>
    <w:rsid w:val="17AC3221"/>
    <w:rsid w:val="18E611E1"/>
    <w:rsid w:val="1ADA6E0F"/>
    <w:rsid w:val="1BFC60CE"/>
    <w:rsid w:val="1C33298F"/>
    <w:rsid w:val="1D657AAC"/>
    <w:rsid w:val="1D9E4DD0"/>
    <w:rsid w:val="1E3E4FB4"/>
    <w:rsid w:val="1E534F03"/>
    <w:rsid w:val="20050015"/>
    <w:rsid w:val="20372259"/>
    <w:rsid w:val="216637D5"/>
    <w:rsid w:val="21FE5122"/>
    <w:rsid w:val="22066974"/>
    <w:rsid w:val="22AC6FF8"/>
    <w:rsid w:val="232B0670"/>
    <w:rsid w:val="23B01B1E"/>
    <w:rsid w:val="23FE3602"/>
    <w:rsid w:val="248C02AF"/>
    <w:rsid w:val="248D543C"/>
    <w:rsid w:val="24D7506B"/>
    <w:rsid w:val="252864E4"/>
    <w:rsid w:val="26265313"/>
    <w:rsid w:val="27B77094"/>
    <w:rsid w:val="29523D5F"/>
    <w:rsid w:val="2B1A67F6"/>
    <w:rsid w:val="2C185B6E"/>
    <w:rsid w:val="2C68159D"/>
    <w:rsid w:val="306F3E81"/>
    <w:rsid w:val="30937B37"/>
    <w:rsid w:val="30FF0C3A"/>
    <w:rsid w:val="32CD75AD"/>
    <w:rsid w:val="339D6BED"/>
    <w:rsid w:val="353471CC"/>
    <w:rsid w:val="377A71A7"/>
    <w:rsid w:val="377F2AD5"/>
    <w:rsid w:val="37DE466E"/>
    <w:rsid w:val="3899092F"/>
    <w:rsid w:val="397B61B5"/>
    <w:rsid w:val="39914F7F"/>
    <w:rsid w:val="3A500481"/>
    <w:rsid w:val="3A8E219C"/>
    <w:rsid w:val="3B1674F9"/>
    <w:rsid w:val="3B8667EB"/>
    <w:rsid w:val="3CA72724"/>
    <w:rsid w:val="3D780E6B"/>
    <w:rsid w:val="3FFA54FB"/>
    <w:rsid w:val="40433938"/>
    <w:rsid w:val="407F6CD3"/>
    <w:rsid w:val="40CB0B39"/>
    <w:rsid w:val="41C07F72"/>
    <w:rsid w:val="41CD3A43"/>
    <w:rsid w:val="424467FA"/>
    <w:rsid w:val="424F3D9C"/>
    <w:rsid w:val="439A11E1"/>
    <w:rsid w:val="44466C07"/>
    <w:rsid w:val="44AB4581"/>
    <w:rsid w:val="45B96D3A"/>
    <w:rsid w:val="467E5C70"/>
    <w:rsid w:val="47B14C1D"/>
    <w:rsid w:val="4896241D"/>
    <w:rsid w:val="48D04F17"/>
    <w:rsid w:val="498A3508"/>
    <w:rsid w:val="49A44CD1"/>
    <w:rsid w:val="4A2C6DEA"/>
    <w:rsid w:val="4B0E70A2"/>
    <w:rsid w:val="4B7270C7"/>
    <w:rsid w:val="4BB0746E"/>
    <w:rsid w:val="4BDF7304"/>
    <w:rsid w:val="4C4635F0"/>
    <w:rsid w:val="4C8C7393"/>
    <w:rsid w:val="4CF4326A"/>
    <w:rsid w:val="4D77007F"/>
    <w:rsid w:val="4DD230C2"/>
    <w:rsid w:val="4EDB386B"/>
    <w:rsid w:val="502226E2"/>
    <w:rsid w:val="503A74A3"/>
    <w:rsid w:val="512D2A97"/>
    <w:rsid w:val="51A73881"/>
    <w:rsid w:val="51FB1C02"/>
    <w:rsid w:val="529660AB"/>
    <w:rsid w:val="5368624A"/>
    <w:rsid w:val="555E32A2"/>
    <w:rsid w:val="56E36785"/>
    <w:rsid w:val="572C6F34"/>
    <w:rsid w:val="59F46493"/>
    <w:rsid w:val="5A44155D"/>
    <w:rsid w:val="5C374513"/>
    <w:rsid w:val="5CEC66C7"/>
    <w:rsid w:val="5E3470CB"/>
    <w:rsid w:val="5E51136D"/>
    <w:rsid w:val="608A1A14"/>
    <w:rsid w:val="6146606D"/>
    <w:rsid w:val="63483036"/>
    <w:rsid w:val="63B62B73"/>
    <w:rsid w:val="63B75132"/>
    <w:rsid w:val="645B1C10"/>
    <w:rsid w:val="65651937"/>
    <w:rsid w:val="656B6BFB"/>
    <w:rsid w:val="65F362B8"/>
    <w:rsid w:val="65F469A2"/>
    <w:rsid w:val="660968C8"/>
    <w:rsid w:val="67254250"/>
    <w:rsid w:val="677F6056"/>
    <w:rsid w:val="680E151C"/>
    <w:rsid w:val="6AEE2A7A"/>
    <w:rsid w:val="6B2319B8"/>
    <w:rsid w:val="6D8D6488"/>
    <w:rsid w:val="6DF36CA2"/>
    <w:rsid w:val="6E92305A"/>
    <w:rsid w:val="6EE551C9"/>
    <w:rsid w:val="6F0F6AD0"/>
    <w:rsid w:val="6FD46973"/>
    <w:rsid w:val="702C2BE8"/>
    <w:rsid w:val="72035AD5"/>
    <w:rsid w:val="72CF7CED"/>
    <w:rsid w:val="738F5D5E"/>
    <w:rsid w:val="743326A2"/>
    <w:rsid w:val="74AF52B3"/>
    <w:rsid w:val="759B64F2"/>
    <w:rsid w:val="75DE45E9"/>
    <w:rsid w:val="769758DC"/>
    <w:rsid w:val="77FD71E0"/>
    <w:rsid w:val="78F974B7"/>
    <w:rsid w:val="79184542"/>
    <w:rsid w:val="79936ED1"/>
    <w:rsid w:val="79B52077"/>
    <w:rsid w:val="7AA86004"/>
    <w:rsid w:val="7B4D704E"/>
    <w:rsid w:val="7CF624BE"/>
    <w:rsid w:val="7D9C799D"/>
    <w:rsid w:val="7D9F3DD4"/>
    <w:rsid w:val="7DD02D0F"/>
    <w:rsid w:val="7ED819AC"/>
    <w:rsid w:val="7F60187B"/>
    <w:rsid w:val="7F6738A6"/>
    <w:rsid w:val="7FF67E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792B3C"/>
  <w15:docId w15:val="{B33F90A0-8C5A-4FF7-B02D-D9D89C0EA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4"/>
    </w:rPr>
  </w:style>
  <w:style w:type="paragraph" w:styleId="2">
    <w:name w:val="heading 2"/>
    <w:basedOn w:val="a"/>
    <w:next w:val="a"/>
    <w:qFormat/>
    <w:pPr>
      <w:keepNext/>
      <w:keepLines/>
      <w:numPr>
        <w:ilvl w:val="1"/>
        <w:numId w:val="1"/>
      </w:numPr>
      <w:spacing w:before="120"/>
      <w:outlineLvl w:val="1"/>
    </w:pPr>
    <w:rPr>
      <w:rFonts w:ascii="宋体" w:hAnsi="宋体"/>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header"/>
    <w:basedOn w:val="a"/>
    <w:link w:val="a4"/>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5">
    <w:name w:val="annotation text"/>
    <w:basedOn w:val="a"/>
    <w:link w:val="a6"/>
    <w:uiPriority w:val="99"/>
    <w:unhideWhenUsed/>
    <w:qFormat/>
    <w:pPr>
      <w:jc w:val="left"/>
    </w:pPr>
  </w:style>
  <w:style w:type="paragraph" w:styleId="a7">
    <w:name w:val="Body Text"/>
    <w:basedOn w:val="a"/>
    <w:link w:val="a8"/>
    <w:uiPriority w:val="99"/>
    <w:unhideWhenUsed/>
    <w:qFormat/>
    <w:pPr>
      <w:spacing w:after="120"/>
    </w:pPr>
  </w:style>
  <w:style w:type="paragraph" w:styleId="a9">
    <w:name w:val="Body Text Indent"/>
    <w:basedOn w:val="a"/>
    <w:link w:val="aa"/>
    <w:qFormat/>
    <w:pPr>
      <w:spacing w:after="120"/>
      <w:ind w:leftChars="200" w:left="420"/>
    </w:pPr>
  </w:style>
  <w:style w:type="paragraph" w:styleId="ab">
    <w:name w:val="Plain Text"/>
    <w:basedOn w:val="a"/>
    <w:link w:val="ac"/>
    <w:qFormat/>
    <w:rPr>
      <w:rFonts w:ascii="宋体" w:hAnsi="Courier New" w:cs="Courier New"/>
      <w:szCs w:val="21"/>
    </w:rPr>
  </w:style>
  <w:style w:type="paragraph" w:styleId="20">
    <w:name w:val="Body Text Indent 2"/>
    <w:basedOn w:val="a"/>
    <w:link w:val="21"/>
    <w:qFormat/>
    <w:pPr>
      <w:widowControl/>
      <w:ind w:firstLine="600"/>
    </w:pPr>
    <w:rPr>
      <w:rFonts w:ascii="宋体" w:hAnsiTheme="minorHAnsi" w:cstheme="minorBidi"/>
      <w:sz w:val="32"/>
      <w:szCs w:val="22"/>
    </w:rPr>
  </w:style>
  <w:style w:type="paragraph" w:styleId="ad">
    <w:name w:val="Balloon Text"/>
    <w:basedOn w:val="a"/>
    <w:link w:val="ae"/>
    <w:uiPriority w:val="99"/>
    <w:semiHidden/>
    <w:unhideWhenUsed/>
    <w:qFormat/>
    <w:rPr>
      <w:sz w:val="18"/>
      <w:szCs w:val="18"/>
    </w:rPr>
  </w:style>
  <w:style w:type="paragraph" w:styleId="af">
    <w:name w:val="footer"/>
    <w:basedOn w:val="a"/>
    <w:link w:val="af0"/>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f1">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f2">
    <w:name w:val="annotation subject"/>
    <w:basedOn w:val="a5"/>
    <w:next w:val="a5"/>
    <w:link w:val="af3"/>
    <w:uiPriority w:val="99"/>
    <w:semiHidden/>
    <w:unhideWhenUsed/>
    <w:qFormat/>
    <w:rPr>
      <w:b/>
      <w:bCs/>
    </w:rPr>
  </w:style>
  <w:style w:type="character" w:styleId="af4">
    <w:name w:val="Emphasis"/>
    <w:basedOn w:val="a1"/>
    <w:uiPriority w:val="20"/>
    <w:qFormat/>
    <w:rPr>
      <w:i/>
    </w:rPr>
  </w:style>
  <w:style w:type="character" w:styleId="af5">
    <w:name w:val="annotation reference"/>
    <w:basedOn w:val="a1"/>
    <w:uiPriority w:val="99"/>
    <w:semiHidden/>
    <w:unhideWhenUsed/>
    <w:qFormat/>
    <w:rPr>
      <w:sz w:val="21"/>
      <w:szCs w:val="21"/>
    </w:rPr>
  </w:style>
  <w:style w:type="character" w:customStyle="1" w:styleId="a4">
    <w:name w:val="页眉 字符"/>
    <w:basedOn w:val="a1"/>
    <w:link w:val="a0"/>
    <w:uiPriority w:val="99"/>
    <w:qFormat/>
    <w:rPr>
      <w:sz w:val="18"/>
      <w:szCs w:val="18"/>
    </w:rPr>
  </w:style>
  <w:style w:type="character" w:customStyle="1" w:styleId="af0">
    <w:name w:val="页脚 字符"/>
    <w:basedOn w:val="a1"/>
    <w:link w:val="af"/>
    <w:uiPriority w:val="99"/>
    <w:qFormat/>
    <w:rPr>
      <w:sz w:val="18"/>
      <w:szCs w:val="18"/>
    </w:rPr>
  </w:style>
  <w:style w:type="character" w:customStyle="1" w:styleId="21">
    <w:name w:val="正文文本缩进 2 字符"/>
    <w:link w:val="20"/>
    <w:qFormat/>
    <w:rPr>
      <w:rFonts w:ascii="宋体" w:eastAsia="宋体"/>
      <w:sz w:val="32"/>
    </w:rPr>
  </w:style>
  <w:style w:type="character" w:customStyle="1" w:styleId="2Char1">
    <w:name w:val="正文文本缩进 2 Char1"/>
    <w:basedOn w:val="a1"/>
    <w:uiPriority w:val="99"/>
    <w:semiHidden/>
    <w:qFormat/>
    <w:rPr>
      <w:rFonts w:ascii="Times New Roman" w:eastAsia="宋体" w:hAnsi="Times New Roman" w:cs="Times New Roman"/>
      <w:szCs w:val="24"/>
    </w:rPr>
  </w:style>
  <w:style w:type="paragraph" w:styleId="af6">
    <w:name w:val="List Paragraph"/>
    <w:basedOn w:val="a"/>
    <w:uiPriority w:val="34"/>
    <w:qFormat/>
    <w:pPr>
      <w:ind w:firstLineChars="200" w:firstLine="420"/>
    </w:pPr>
  </w:style>
  <w:style w:type="character" w:customStyle="1" w:styleId="a6">
    <w:name w:val="批注文字 字符"/>
    <w:basedOn w:val="a1"/>
    <w:link w:val="a5"/>
    <w:uiPriority w:val="99"/>
    <w:qFormat/>
    <w:rPr>
      <w:rFonts w:ascii="Times New Roman" w:eastAsia="宋体" w:hAnsi="Times New Roman" w:cs="Times New Roman"/>
      <w:szCs w:val="24"/>
    </w:rPr>
  </w:style>
  <w:style w:type="character" w:customStyle="1" w:styleId="ae">
    <w:name w:val="批注框文本 字符"/>
    <w:basedOn w:val="a1"/>
    <w:link w:val="ad"/>
    <w:uiPriority w:val="99"/>
    <w:semiHidden/>
    <w:qFormat/>
    <w:rPr>
      <w:rFonts w:ascii="Times New Roman" w:eastAsia="宋体" w:hAnsi="Times New Roman" w:cs="Times New Roman"/>
      <w:sz w:val="18"/>
      <w:szCs w:val="18"/>
    </w:rPr>
  </w:style>
  <w:style w:type="character" w:customStyle="1" w:styleId="af3">
    <w:name w:val="批注主题 字符"/>
    <w:basedOn w:val="a6"/>
    <w:link w:val="af2"/>
    <w:uiPriority w:val="99"/>
    <w:semiHidden/>
    <w:qFormat/>
    <w:rPr>
      <w:rFonts w:ascii="Times New Roman" w:eastAsia="宋体" w:hAnsi="Times New Roman" w:cs="Times New Roman"/>
      <w:b/>
      <w:bCs/>
      <w:szCs w:val="24"/>
    </w:rPr>
  </w:style>
  <w:style w:type="character" w:customStyle="1" w:styleId="a8">
    <w:name w:val="正文文本 字符"/>
    <w:basedOn w:val="a1"/>
    <w:link w:val="a7"/>
    <w:uiPriority w:val="99"/>
    <w:qFormat/>
    <w:rPr>
      <w:rFonts w:ascii="Times New Roman" w:eastAsia="宋体" w:hAnsi="Times New Roman" w:cs="Times New Roman"/>
      <w:szCs w:val="24"/>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character" w:customStyle="1" w:styleId="ac">
    <w:name w:val="纯文本 字符"/>
    <w:basedOn w:val="a1"/>
    <w:link w:val="ab"/>
    <w:qFormat/>
    <w:rPr>
      <w:rFonts w:ascii="宋体" w:eastAsia="宋体" w:hAnsi="Courier New" w:cs="Courier New"/>
      <w:szCs w:val="21"/>
    </w:rPr>
  </w:style>
  <w:style w:type="character" w:customStyle="1" w:styleId="aa">
    <w:name w:val="正文文本缩进 字符"/>
    <w:basedOn w:val="a1"/>
    <w:link w:val="a9"/>
    <w:qFormat/>
    <w:rPr>
      <w:rFonts w:ascii="Times New Roman" w:eastAsia="宋体" w:hAnsi="Times New Roman" w:cs="Times New Roman"/>
      <w:szCs w:val="24"/>
    </w:rPr>
  </w:style>
  <w:style w:type="paragraph" w:customStyle="1" w:styleId="1">
    <w:name w:val="列出段落1"/>
    <w:basedOn w:val="a"/>
    <w:qFormat/>
    <w:pPr>
      <w:ind w:firstLineChars="200" w:firstLine="420"/>
    </w:pPr>
  </w:style>
  <w:style w:type="paragraph" w:styleId="af7">
    <w:name w:val="Revision"/>
    <w:hidden/>
    <w:uiPriority w:val="99"/>
    <w:unhideWhenUsed/>
    <w:rsid w:val="00173DF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13</Pages>
  <Words>3281</Words>
  <Characters>3906</Characters>
  <Application>Microsoft Office Word</Application>
  <DocSecurity>0</DocSecurity>
  <Lines>177</Lines>
  <Paragraphs>119</Paragraphs>
  <ScaleCrop>false</ScaleCrop>
  <Company>Microsoft</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徐滕斐</cp:lastModifiedBy>
  <cp:revision>56</cp:revision>
  <cp:lastPrinted>2025-07-04T08:08:00Z</cp:lastPrinted>
  <dcterms:created xsi:type="dcterms:W3CDTF">2024-11-13T01:32:00Z</dcterms:created>
  <dcterms:modified xsi:type="dcterms:W3CDTF">2026-01-27T09:27:00Z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2052-11.1.0.12165</vt:lpwstr>
  </property>
  <property fmtid="{D5CDD505-2E9C-101B-9397-08002B2CF9AE}" pid="3" name="ICV">
    <vt:lpwstr>AAFB47DE55CA466C8FDF0DB4D019829E_13</vt:lpwstr>
  </property>
  <property fmtid="{D5CDD505-2E9C-101B-9397-08002B2CF9AE}" pid="4" name="KSOTemplateDocerSaveRecord">
    <vt:lpwstr>eyJoZGlkIjoiNWZmZTYzNGFlY2U1OGE5ZDJlZjU2MjQyYzIzMGVkNzMiLCJ1c2VySWQiOiI2Njc4MzMwNzYifQ==</vt:lpwstr>
  </property>
</Properties>
</file>