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117DA4">
      <w:pPr>
        <w:spacing w:line="360" w:lineRule="auto"/>
        <w:jc w:val="center"/>
        <w:rPr>
          <w:rFonts w:ascii="华文中宋" w:hAnsi="华文中宋" w:eastAsia="华文中宋" w:cs="Times New Roman"/>
          <w:b/>
          <w:bCs/>
          <w:kern w:val="44"/>
          <w:sz w:val="40"/>
          <w:szCs w:val="40"/>
        </w:rPr>
      </w:pPr>
      <w:bookmarkStart w:id="0" w:name="_Toc35393809"/>
      <w:bookmarkStart w:id="1" w:name="_Toc28359022"/>
    </w:p>
    <w:p w14:paraId="75E45812">
      <w:pPr>
        <w:spacing w:line="360" w:lineRule="auto"/>
        <w:jc w:val="center"/>
        <w:rPr>
          <w:rFonts w:ascii="华文中宋" w:hAnsi="华文中宋" w:eastAsia="华文中宋" w:cs="Times New Roman"/>
          <w:b/>
          <w:bCs/>
          <w:kern w:val="44"/>
          <w:sz w:val="30"/>
          <w:szCs w:val="30"/>
        </w:rPr>
      </w:pPr>
      <w:r>
        <w:rPr>
          <w:rFonts w:hint="eastAsia" w:ascii="华文中宋" w:hAnsi="华文中宋" w:eastAsia="华文中宋" w:cs="Times New Roman"/>
          <w:b/>
          <w:bCs/>
          <w:kern w:val="44"/>
          <w:sz w:val="30"/>
          <w:szCs w:val="30"/>
        </w:rPr>
        <w:t>中国石油大学（北京）校园网计费系统建设项目中标公告</w:t>
      </w:r>
      <w:bookmarkEnd w:id="0"/>
      <w:bookmarkEnd w:id="1"/>
    </w:p>
    <w:p w14:paraId="57B45BE9"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 w:cs="Times New Roman"/>
          <w:sz w:val="24"/>
          <w:szCs w:val="24"/>
        </w:rPr>
      </w:pPr>
      <w:r>
        <w:rPr>
          <w:rFonts w:hint="eastAsia" w:ascii="宋体" w:hAnsi="宋体" w:eastAsia="宋体" w:cs="Times New Roman"/>
          <w:b/>
          <w:bCs/>
          <w:sz w:val="24"/>
          <w:szCs w:val="24"/>
        </w:rPr>
        <w:t>项目编号：</w:t>
      </w:r>
      <w:r>
        <w:rPr>
          <w:rFonts w:hint="eastAsia" w:ascii="宋体" w:hAnsi="宋体" w:eastAsia="宋体" w:cs="Times New Roman"/>
          <w:kern w:val="2"/>
          <w:sz w:val="24"/>
          <w:szCs w:val="24"/>
          <w:lang w:val="en-US" w:eastAsia="zh-CN" w:bidi="ar-SA"/>
        </w:rPr>
        <w:t>BMCC-ZC26-0301</w:t>
      </w:r>
    </w:p>
    <w:p w14:paraId="4CB02D9D">
      <w:pPr>
        <w:spacing w:line="360" w:lineRule="auto"/>
        <w:rPr>
          <w:rFonts w:ascii="宋体" w:hAnsi="宋体" w:eastAsia="宋体" w:cs="Times New Roman"/>
          <w:sz w:val="24"/>
          <w:szCs w:val="24"/>
        </w:rPr>
      </w:pPr>
      <w:r>
        <w:rPr>
          <w:rFonts w:hint="eastAsia" w:ascii="宋体" w:hAnsi="宋体" w:eastAsia="宋体" w:cs="Times New Roman"/>
          <w:sz w:val="24"/>
          <w:szCs w:val="24"/>
        </w:rPr>
        <w:t>二</w:t>
      </w:r>
      <w:r>
        <w:rPr>
          <w:rFonts w:ascii="宋体" w:hAnsi="宋体" w:eastAsia="宋体" w:cs="Times New Roman"/>
          <w:sz w:val="24"/>
          <w:szCs w:val="24"/>
        </w:rPr>
        <w:t>、</w:t>
      </w:r>
      <w:r>
        <w:rPr>
          <w:rFonts w:hint="eastAsia" w:ascii="宋体" w:hAnsi="宋体" w:eastAsia="宋体" w:cs="Times New Roman"/>
          <w:b/>
          <w:bCs/>
          <w:sz w:val="24"/>
          <w:szCs w:val="24"/>
        </w:rPr>
        <w:t>项目名称</w:t>
      </w:r>
      <w:r>
        <w:rPr>
          <w:rFonts w:hint="eastAsia" w:ascii="宋体" w:hAnsi="宋体" w:eastAsia="宋体" w:cs="Times New Roman"/>
          <w:sz w:val="24"/>
          <w:szCs w:val="24"/>
        </w:rPr>
        <w:t>：中国石油大学（北京）校园网计费系统建设项目</w:t>
      </w:r>
    </w:p>
    <w:p w14:paraId="1DD2C364">
      <w:pPr>
        <w:spacing w:line="360" w:lineRule="auto"/>
        <w:rPr>
          <w:rFonts w:ascii="宋体" w:hAnsi="宋体" w:eastAsia="宋体" w:cs="Times New Roman"/>
          <w:sz w:val="24"/>
          <w:szCs w:val="24"/>
        </w:rPr>
      </w:pPr>
      <w:r>
        <w:rPr>
          <w:rFonts w:hint="eastAsia" w:ascii="宋体" w:hAnsi="宋体" w:eastAsia="宋体" w:cs="Times New Roman"/>
          <w:sz w:val="24"/>
          <w:szCs w:val="24"/>
        </w:rPr>
        <w:t>三、</w:t>
      </w:r>
      <w:r>
        <w:rPr>
          <w:rFonts w:hint="eastAsia" w:ascii="宋体" w:hAnsi="宋体" w:eastAsia="宋体" w:cs="Times New Roman"/>
          <w:b/>
          <w:bCs/>
          <w:sz w:val="24"/>
          <w:szCs w:val="24"/>
        </w:rPr>
        <w:t>中标信息</w:t>
      </w:r>
    </w:p>
    <w:p w14:paraId="399EA7A0">
      <w:pPr>
        <w:spacing w:line="360" w:lineRule="auto"/>
        <w:ind w:firstLine="480" w:firstLineChars="200"/>
        <w:rPr>
          <w:rFonts w:ascii="宋体" w:hAnsi="宋体" w:eastAsia="宋体" w:cs="Times New Roman"/>
          <w:sz w:val="24"/>
          <w:szCs w:val="24"/>
          <w:highlight w:val="none"/>
        </w:rPr>
      </w:pPr>
      <w:r>
        <w:rPr>
          <w:rFonts w:hint="eastAsia" w:ascii="宋体" w:hAnsi="宋体" w:eastAsia="宋体" w:cs="Times New Roman"/>
          <w:sz w:val="24"/>
          <w:szCs w:val="24"/>
        </w:rPr>
        <w:t>中标人名称：北京</w:t>
      </w:r>
      <w:r>
        <w:rPr>
          <w:rFonts w:hint="eastAsia" w:ascii="宋体" w:hAnsi="宋体" w:eastAsia="宋体" w:cs="Times New Roman"/>
          <w:sz w:val="24"/>
          <w:szCs w:val="24"/>
          <w:highlight w:val="none"/>
        </w:rPr>
        <w:t>中瑞浩航科技有限公司</w:t>
      </w:r>
    </w:p>
    <w:p w14:paraId="0C7A45F7">
      <w:pPr>
        <w:spacing w:line="360" w:lineRule="auto"/>
        <w:ind w:firstLine="480" w:firstLineChars="200"/>
        <w:rPr>
          <w:rFonts w:ascii="宋体" w:hAnsi="宋体" w:eastAsia="宋体" w:cs="Times New Roman"/>
          <w:sz w:val="24"/>
          <w:szCs w:val="24"/>
          <w:highlight w:val="none"/>
        </w:rPr>
      </w:pPr>
      <w:r>
        <w:rPr>
          <w:rFonts w:hint="eastAsia" w:ascii="宋体" w:hAnsi="宋体" w:eastAsia="宋体" w:cs="Times New Roman"/>
          <w:sz w:val="24"/>
          <w:szCs w:val="24"/>
          <w:highlight w:val="none"/>
        </w:rPr>
        <w:t>中标人地址：北京市密云区滨河路178号院1号楼6层605（3）</w:t>
      </w:r>
    </w:p>
    <w:p w14:paraId="63AEC1F7">
      <w:pPr>
        <w:spacing w:line="360" w:lineRule="auto"/>
        <w:ind w:firstLine="480" w:firstLineChars="200"/>
        <w:rPr>
          <w:rFonts w:ascii="宋体" w:hAnsi="宋体" w:eastAsia="宋体" w:cs="Times New Roman"/>
          <w:sz w:val="24"/>
          <w:szCs w:val="24"/>
          <w:highlight w:val="none"/>
        </w:rPr>
      </w:pPr>
      <w:r>
        <w:rPr>
          <w:rFonts w:hint="eastAsia" w:ascii="宋体" w:hAnsi="宋体" w:eastAsia="宋体" w:cs="Times New Roman"/>
          <w:sz w:val="24"/>
          <w:szCs w:val="24"/>
          <w:highlight w:val="none"/>
        </w:rPr>
        <w:t>中标金额：¥</w:t>
      </w:r>
      <w:r>
        <w:rPr>
          <w:rFonts w:hint="eastAsia" w:ascii="宋体" w:hAnsi="宋体" w:eastAsia="宋体" w:cs="Times New Roman"/>
          <w:sz w:val="24"/>
          <w:szCs w:val="24"/>
          <w:highlight w:val="none"/>
          <w:lang w:val="en-US" w:eastAsia="zh-CN"/>
        </w:rPr>
        <w:t>8,688</w:t>
      </w:r>
      <w:r>
        <w:rPr>
          <w:rFonts w:ascii="宋体" w:hAnsi="宋体" w:eastAsia="宋体" w:cs="Times New Roman"/>
          <w:sz w:val="24"/>
          <w:szCs w:val="24"/>
          <w:highlight w:val="none"/>
        </w:rPr>
        <w:t>,</w:t>
      </w:r>
      <w:r>
        <w:rPr>
          <w:rFonts w:hint="eastAsia" w:ascii="宋体" w:hAnsi="宋体" w:eastAsia="宋体" w:cs="Times New Roman"/>
          <w:sz w:val="24"/>
          <w:szCs w:val="24"/>
          <w:highlight w:val="none"/>
          <w:lang w:val="en-US" w:eastAsia="zh-CN"/>
        </w:rPr>
        <w:t>60</w:t>
      </w:r>
      <w:r>
        <w:rPr>
          <w:rFonts w:ascii="宋体" w:hAnsi="宋体" w:eastAsia="宋体" w:cs="Times New Roman"/>
          <w:sz w:val="24"/>
          <w:szCs w:val="24"/>
          <w:highlight w:val="none"/>
        </w:rPr>
        <w:t>0.00元</w:t>
      </w:r>
    </w:p>
    <w:p w14:paraId="4C58BA0F">
      <w:pPr>
        <w:spacing w:line="360" w:lineRule="auto"/>
        <w:rPr>
          <w:rFonts w:ascii="宋体" w:hAnsi="宋体" w:eastAsia="宋体" w:cs="Times New Roman"/>
          <w:b/>
          <w:bCs/>
          <w:sz w:val="24"/>
          <w:szCs w:val="24"/>
        </w:rPr>
      </w:pPr>
      <w:r>
        <w:rPr>
          <w:rFonts w:hint="eastAsia" w:ascii="宋体" w:hAnsi="宋体" w:eastAsia="宋体" w:cs="Times New Roman"/>
          <w:b/>
          <w:bCs/>
          <w:sz w:val="24"/>
          <w:szCs w:val="24"/>
        </w:rPr>
        <w:t>四、主要标的信息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21"/>
        <w:gridCol w:w="1613"/>
        <w:gridCol w:w="2403"/>
        <w:gridCol w:w="1227"/>
        <w:gridCol w:w="1658"/>
      </w:tblGrid>
      <w:tr w14:paraId="043A8B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1" w:type="dxa"/>
            <w:vAlign w:val="center"/>
          </w:tcPr>
          <w:p w14:paraId="334F810B">
            <w:pPr>
              <w:spacing w:line="360" w:lineRule="auto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名称</w:t>
            </w:r>
          </w:p>
        </w:tc>
        <w:tc>
          <w:tcPr>
            <w:tcW w:w="1613" w:type="dxa"/>
            <w:vAlign w:val="center"/>
          </w:tcPr>
          <w:p w14:paraId="0C1646F6">
            <w:pPr>
              <w:spacing w:line="360" w:lineRule="auto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ascii="宋体" w:hAnsi="宋体" w:eastAsia="宋体" w:cs="Times New Roman"/>
                <w:sz w:val="24"/>
                <w:szCs w:val="24"/>
              </w:rPr>
              <w:t>品牌</w:t>
            </w:r>
          </w:p>
        </w:tc>
        <w:tc>
          <w:tcPr>
            <w:tcW w:w="2403" w:type="dxa"/>
            <w:vAlign w:val="center"/>
          </w:tcPr>
          <w:p w14:paraId="4DACF52D">
            <w:pPr>
              <w:spacing w:line="360" w:lineRule="auto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ascii="宋体" w:hAnsi="宋体" w:eastAsia="宋体" w:cs="Times New Roman"/>
                <w:sz w:val="24"/>
                <w:szCs w:val="24"/>
              </w:rPr>
              <w:t>规格型号</w:t>
            </w:r>
          </w:p>
        </w:tc>
        <w:tc>
          <w:tcPr>
            <w:tcW w:w="1227" w:type="dxa"/>
            <w:vAlign w:val="center"/>
          </w:tcPr>
          <w:p w14:paraId="7F46A6D2">
            <w:pPr>
              <w:spacing w:line="360" w:lineRule="auto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ascii="宋体" w:hAnsi="宋体" w:eastAsia="宋体" w:cs="Times New Roman"/>
                <w:sz w:val="24"/>
                <w:szCs w:val="24"/>
              </w:rPr>
              <w:t>数量</w:t>
            </w:r>
          </w:p>
        </w:tc>
        <w:tc>
          <w:tcPr>
            <w:tcW w:w="1658" w:type="dxa"/>
            <w:vAlign w:val="center"/>
          </w:tcPr>
          <w:p w14:paraId="547AC092">
            <w:pPr>
              <w:spacing w:line="360" w:lineRule="auto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ascii="宋体" w:hAnsi="宋体" w:eastAsia="宋体" w:cs="Times New Roman"/>
                <w:sz w:val="24"/>
                <w:szCs w:val="24"/>
              </w:rPr>
              <w:t>单价（元）</w:t>
            </w:r>
          </w:p>
        </w:tc>
      </w:tr>
      <w:tr w14:paraId="6E6CFA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1" w:type="dxa"/>
            <w:vAlign w:val="center"/>
          </w:tcPr>
          <w:p w14:paraId="550CBE71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计费系统汇聚交换机</w:t>
            </w:r>
          </w:p>
        </w:tc>
        <w:tc>
          <w:tcPr>
            <w:tcW w:w="1613" w:type="dxa"/>
            <w:vAlign w:val="center"/>
          </w:tcPr>
          <w:p w14:paraId="64F2CC0A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H3C</w:t>
            </w:r>
          </w:p>
        </w:tc>
        <w:tc>
          <w:tcPr>
            <w:tcW w:w="2403" w:type="dxa"/>
            <w:vAlign w:val="center"/>
          </w:tcPr>
          <w:p w14:paraId="518A976A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1U机架式、H3C S6550X-HI</w:t>
            </w:r>
          </w:p>
        </w:tc>
        <w:tc>
          <w:tcPr>
            <w:tcW w:w="1227" w:type="dxa"/>
            <w:vAlign w:val="center"/>
          </w:tcPr>
          <w:p w14:paraId="4CDF9A0B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658" w:type="dxa"/>
            <w:vAlign w:val="center"/>
          </w:tcPr>
          <w:p w14:paraId="39257E59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62000</w:t>
            </w:r>
          </w:p>
        </w:tc>
      </w:tr>
      <w:tr w14:paraId="0CC27A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1" w:type="dxa"/>
            <w:vAlign w:val="center"/>
          </w:tcPr>
          <w:p w14:paraId="4BD828A8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计费系统核心交换机</w:t>
            </w:r>
          </w:p>
        </w:tc>
        <w:tc>
          <w:tcPr>
            <w:tcW w:w="1613" w:type="dxa"/>
            <w:vAlign w:val="center"/>
          </w:tcPr>
          <w:p w14:paraId="3E9C83A2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H3C</w:t>
            </w:r>
          </w:p>
        </w:tc>
        <w:tc>
          <w:tcPr>
            <w:tcW w:w="2403" w:type="dxa"/>
            <w:vAlign w:val="center"/>
          </w:tcPr>
          <w:p w14:paraId="1572A616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12U框式、H3C S12508G-AF</w:t>
            </w:r>
          </w:p>
        </w:tc>
        <w:tc>
          <w:tcPr>
            <w:tcW w:w="1227" w:type="dxa"/>
            <w:vAlign w:val="center"/>
          </w:tcPr>
          <w:p w14:paraId="6A5A515D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658" w:type="dxa"/>
            <w:vAlign w:val="center"/>
          </w:tcPr>
          <w:p w14:paraId="25F03F8B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  <w:t>1166000</w:t>
            </w:r>
          </w:p>
        </w:tc>
      </w:tr>
      <w:tr w14:paraId="6EA334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1" w:type="dxa"/>
            <w:vAlign w:val="center"/>
          </w:tcPr>
          <w:p w14:paraId="6BCC4A40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计费系统主机2-多业务控制网关</w:t>
            </w:r>
          </w:p>
        </w:tc>
        <w:tc>
          <w:tcPr>
            <w:tcW w:w="1613" w:type="dxa"/>
            <w:vAlign w:val="center"/>
          </w:tcPr>
          <w:p w14:paraId="17495AE2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华为</w:t>
            </w:r>
          </w:p>
        </w:tc>
        <w:tc>
          <w:tcPr>
            <w:tcW w:w="2403" w:type="dxa"/>
            <w:vAlign w:val="center"/>
          </w:tcPr>
          <w:p w14:paraId="74305DA6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9.8 U框式、NE 8000 X4</w:t>
            </w:r>
          </w:p>
        </w:tc>
        <w:tc>
          <w:tcPr>
            <w:tcW w:w="1227" w:type="dxa"/>
            <w:vAlign w:val="center"/>
          </w:tcPr>
          <w:p w14:paraId="7E85A96E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658" w:type="dxa"/>
            <w:vAlign w:val="center"/>
          </w:tcPr>
          <w:p w14:paraId="68C1D207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  <w:t>1846000</w:t>
            </w:r>
          </w:p>
        </w:tc>
      </w:tr>
      <w:tr w14:paraId="3A0C59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1" w:type="dxa"/>
            <w:vAlign w:val="center"/>
          </w:tcPr>
          <w:p w14:paraId="5609E98A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计费系统子系统2-交易数据安全防护平台系统</w:t>
            </w:r>
          </w:p>
        </w:tc>
        <w:tc>
          <w:tcPr>
            <w:tcW w:w="1613" w:type="dxa"/>
            <w:vAlign w:val="center"/>
          </w:tcPr>
          <w:p w14:paraId="55512999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青藤</w:t>
            </w:r>
          </w:p>
        </w:tc>
        <w:tc>
          <w:tcPr>
            <w:tcW w:w="2403" w:type="dxa"/>
            <w:vAlign w:val="center"/>
          </w:tcPr>
          <w:p w14:paraId="25B5C3F3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交易数据安全防护平台系统、青藤主机自适应安全平台（主机监测）V3.0</w:t>
            </w:r>
          </w:p>
        </w:tc>
        <w:tc>
          <w:tcPr>
            <w:tcW w:w="1227" w:type="dxa"/>
            <w:vAlign w:val="center"/>
          </w:tcPr>
          <w:p w14:paraId="492B144C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658" w:type="dxa"/>
            <w:vAlign w:val="center"/>
          </w:tcPr>
          <w:p w14:paraId="14B68B58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  <w:t>856000</w:t>
            </w:r>
          </w:p>
        </w:tc>
      </w:tr>
      <w:tr w14:paraId="02F6B4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1" w:type="dxa"/>
            <w:vAlign w:val="center"/>
          </w:tcPr>
          <w:p w14:paraId="377072B1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计费系统防火墙</w:t>
            </w:r>
          </w:p>
        </w:tc>
        <w:tc>
          <w:tcPr>
            <w:tcW w:w="1613" w:type="dxa"/>
            <w:vAlign w:val="center"/>
          </w:tcPr>
          <w:p w14:paraId="6FECB30F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山石</w:t>
            </w:r>
          </w:p>
        </w:tc>
        <w:tc>
          <w:tcPr>
            <w:tcW w:w="2403" w:type="dxa"/>
            <w:vAlign w:val="center"/>
          </w:tcPr>
          <w:p w14:paraId="669E4095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5U机框式、SG-6000-X20803</w:t>
            </w:r>
          </w:p>
        </w:tc>
        <w:tc>
          <w:tcPr>
            <w:tcW w:w="1227" w:type="dxa"/>
            <w:vAlign w:val="center"/>
          </w:tcPr>
          <w:p w14:paraId="602070D0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658" w:type="dxa"/>
            <w:vAlign w:val="center"/>
          </w:tcPr>
          <w:p w14:paraId="5794CFDA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  <w:t>895000</w:t>
            </w:r>
          </w:p>
        </w:tc>
      </w:tr>
      <w:tr w14:paraId="66349E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1" w:type="dxa"/>
            <w:vAlign w:val="center"/>
          </w:tcPr>
          <w:p w14:paraId="61DC3726">
            <w:pPr>
              <w:spacing w:line="360" w:lineRule="auto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ascii="宋体" w:hAnsi="宋体" w:eastAsia="宋体" w:cs="Times New Roman"/>
                <w:sz w:val="24"/>
                <w:szCs w:val="24"/>
              </w:rPr>
              <w:t>…</w:t>
            </w:r>
          </w:p>
        </w:tc>
        <w:tc>
          <w:tcPr>
            <w:tcW w:w="1613" w:type="dxa"/>
            <w:vAlign w:val="center"/>
          </w:tcPr>
          <w:p w14:paraId="583C9015">
            <w:pPr>
              <w:spacing w:line="360" w:lineRule="auto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ascii="宋体" w:hAnsi="宋体" w:eastAsia="宋体" w:cs="Times New Roman"/>
                <w:sz w:val="24"/>
                <w:szCs w:val="24"/>
              </w:rPr>
              <w:t>…</w:t>
            </w:r>
          </w:p>
        </w:tc>
        <w:tc>
          <w:tcPr>
            <w:tcW w:w="2403" w:type="dxa"/>
            <w:vAlign w:val="center"/>
          </w:tcPr>
          <w:p w14:paraId="26706952">
            <w:pPr>
              <w:spacing w:line="360" w:lineRule="auto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ascii="宋体" w:hAnsi="宋体" w:eastAsia="宋体" w:cs="Times New Roman"/>
                <w:sz w:val="24"/>
                <w:szCs w:val="24"/>
              </w:rPr>
              <w:t>…</w:t>
            </w:r>
          </w:p>
        </w:tc>
        <w:tc>
          <w:tcPr>
            <w:tcW w:w="1227" w:type="dxa"/>
            <w:vAlign w:val="center"/>
          </w:tcPr>
          <w:p w14:paraId="418533A6">
            <w:pPr>
              <w:spacing w:line="360" w:lineRule="auto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ascii="宋体" w:hAnsi="宋体" w:eastAsia="宋体" w:cs="Times New Roman"/>
                <w:sz w:val="24"/>
                <w:szCs w:val="24"/>
              </w:rPr>
              <w:t>…</w:t>
            </w:r>
          </w:p>
        </w:tc>
        <w:tc>
          <w:tcPr>
            <w:tcW w:w="1658" w:type="dxa"/>
            <w:vAlign w:val="center"/>
          </w:tcPr>
          <w:p w14:paraId="2E1B3E5F">
            <w:pPr>
              <w:spacing w:line="360" w:lineRule="auto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ascii="宋体" w:hAnsi="宋体" w:eastAsia="宋体" w:cs="Times New Roman"/>
                <w:sz w:val="24"/>
                <w:szCs w:val="24"/>
              </w:rPr>
              <w:t>…</w:t>
            </w:r>
          </w:p>
        </w:tc>
      </w:tr>
    </w:tbl>
    <w:p w14:paraId="2DA6F754">
      <w:pPr>
        <w:spacing w:line="360" w:lineRule="auto"/>
        <w:rPr>
          <w:rFonts w:ascii="宋体" w:hAnsi="宋体" w:eastAsia="宋体" w:cs="Times New Roman"/>
          <w:b/>
          <w:bCs/>
          <w:sz w:val="24"/>
          <w:szCs w:val="24"/>
        </w:rPr>
      </w:pPr>
    </w:p>
    <w:p w14:paraId="34ED6453">
      <w:pPr>
        <w:spacing w:line="360" w:lineRule="auto"/>
        <w:rPr>
          <w:rFonts w:ascii="宋体" w:hAnsi="宋体" w:eastAsia="宋体" w:cs="Times New Roman"/>
          <w:b/>
          <w:bCs/>
          <w:sz w:val="24"/>
          <w:szCs w:val="24"/>
        </w:rPr>
      </w:pPr>
      <w:r>
        <w:rPr>
          <w:rFonts w:hint="eastAsia" w:ascii="宋体" w:hAnsi="宋体" w:eastAsia="宋体" w:cs="Times New Roman"/>
          <w:b/>
          <w:bCs/>
          <w:sz w:val="24"/>
          <w:szCs w:val="24"/>
        </w:rPr>
        <w:t>五、评审专家名单：</w:t>
      </w:r>
      <w:r>
        <w:rPr>
          <w:rFonts w:hint="eastAsia" w:ascii="宋体" w:hAnsi="宋体" w:eastAsia="宋体" w:cs="Times New Roman"/>
          <w:sz w:val="24"/>
          <w:szCs w:val="24"/>
          <w:lang w:val="en-US" w:eastAsia="zh-CN"/>
        </w:rPr>
        <w:t>陈世东、王加加、宁璐、万缨、李港（采购人代表）。</w:t>
      </w:r>
    </w:p>
    <w:p w14:paraId="122E887D">
      <w:pPr>
        <w:spacing w:line="360" w:lineRule="auto"/>
        <w:rPr>
          <w:rFonts w:ascii="宋体" w:hAnsi="宋体" w:eastAsia="宋体" w:cs="Times New Roman"/>
          <w:b/>
          <w:bCs/>
          <w:sz w:val="24"/>
          <w:szCs w:val="24"/>
        </w:rPr>
      </w:pPr>
      <w:r>
        <w:rPr>
          <w:rFonts w:hint="eastAsia" w:ascii="宋体" w:hAnsi="宋体" w:eastAsia="宋体" w:cs="Times New Roman"/>
          <w:b/>
          <w:bCs/>
          <w:sz w:val="24"/>
          <w:szCs w:val="24"/>
        </w:rPr>
        <w:t>六、代理服务收费标准及金额：</w:t>
      </w:r>
    </w:p>
    <w:p w14:paraId="02C22D20">
      <w:pPr>
        <w:spacing w:line="360" w:lineRule="auto"/>
        <w:ind w:firstLine="480" w:firstLineChars="200"/>
        <w:rPr>
          <w:rFonts w:ascii="宋体" w:hAnsi="宋体" w:eastAsia="宋体" w:cs="Times New Roman"/>
          <w:sz w:val="24"/>
          <w:szCs w:val="24"/>
        </w:rPr>
      </w:pPr>
      <w:r>
        <w:rPr>
          <w:rFonts w:ascii="宋体" w:hAnsi="宋体" w:eastAsia="宋体" w:cs="Times New Roman"/>
          <w:sz w:val="24"/>
          <w:szCs w:val="24"/>
        </w:rPr>
        <w:t>详见招标文件。</w:t>
      </w:r>
    </w:p>
    <w:p w14:paraId="609BFAD6">
      <w:pPr>
        <w:spacing w:line="360" w:lineRule="auto"/>
        <w:ind w:firstLine="480" w:firstLineChars="200"/>
        <w:rPr>
          <w:rFonts w:ascii="宋体" w:hAnsi="宋体" w:eastAsia="宋体" w:cs="Times New Roman"/>
          <w:color w:val="FF0000"/>
          <w:sz w:val="24"/>
          <w:szCs w:val="24"/>
          <w:highlight w:val="none"/>
        </w:rPr>
      </w:pPr>
      <w:r>
        <w:rPr>
          <w:rFonts w:hint="eastAsia" w:ascii="宋体" w:hAnsi="宋体" w:eastAsia="宋体" w:cs="Times New Roman"/>
          <w:sz w:val="24"/>
          <w:szCs w:val="24"/>
        </w:rPr>
        <w:t>本项目中标服务费为人民</w:t>
      </w:r>
      <w:r>
        <w:rPr>
          <w:rFonts w:hint="eastAsia" w:ascii="宋体" w:hAnsi="宋体" w:eastAsia="宋体" w:cs="Times New Roman"/>
          <w:sz w:val="24"/>
          <w:szCs w:val="24"/>
          <w:highlight w:val="none"/>
        </w:rPr>
        <w:t>币</w:t>
      </w:r>
      <w:r>
        <w:rPr>
          <w:rFonts w:hint="eastAsia" w:ascii="宋体" w:hAnsi="宋体" w:eastAsia="宋体" w:cs="Times New Roman"/>
          <w:sz w:val="24"/>
          <w:szCs w:val="24"/>
          <w:highlight w:val="none"/>
          <w:lang w:val="en-US" w:eastAsia="zh-CN"/>
        </w:rPr>
        <w:t>7.965792</w:t>
      </w:r>
      <w:r>
        <w:rPr>
          <w:rFonts w:hint="eastAsia" w:ascii="宋体" w:hAnsi="宋体" w:eastAsia="宋体" w:cs="Times New Roman"/>
          <w:sz w:val="24"/>
          <w:szCs w:val="24"/>
          <w:highlight w:val="none"/>
        </w:rPr>
        <w:t>万</w:t>
      </w:r>
      <w:r>
        <w:rPr>
          <w:rFonts w:ascii="宋体" w:hAnsi="宋体" w:eastAsia="宋体" w:cs="Times New Roman"/>
          <w:sz w:val="24"/>
          <w:szCs w:val="24"/>
          <w:highlight w:val="none"/>
        </w:rPr>
        <w:t>元</w:t>
      </w:r>
    </w:p>
    <w:p w14:paraId="1E36F010">
      <w:pPr>
        <w:spacing w:line="360" w:lineRule="auto"/>
        <w:rPr>
          <w:rFonts w:ascii="宋体" w:hAnsi="宋体" w:eastAsia="宋体" w:cs="Times New Roman"/>
          <w:b/>
          <w:bCs/>
          <w:sz w:val="24"/>
          <w:szCs w:val="24"/>
        </w:rPr>
      </w:pPr>
      <w:r>
        <w:rPr>
          <w:rFonts w:hint="eastAsia" w:ascii="宋体" w:hAnsi="宋体" w:eastAsia="宋体" w:cs="Times New Roman"/>
          <w:b/>
          <w:bCs/>
          <w:sz w:val="24"/>
          <w:szCs w:val="24"/>
        </w:rPr>
        <w:t>七、公告期限</w:t>
      </w:r>
    </w:p>
    <w:p w14:paraId="3CA468AF">
      <w:pPr>
        <w:spacing w:line="360" w:lineRule="auto"/>
        <w:ind w:firstLine="480" w:firstLineChars="200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自本公告发布之日起</w:t>
      </w:r>
      <w:r>
        <w:rPr>
          <w:rFonts w:ascii="宋体" w:hAnsi="宋体" w:eastAsia="宋体" w:cs="宋体"/>
          <w:kern w:val="0"/>
          <w:sz w:val="24"/>
          <w:szCs w:val="24"/>
        </w:rPr>
        <w:t>1</w:t>
      </w:r>
      <w:r>
        <w:rPr>
          <w:rFonts w:hint="eastAsia" w:ascii="宋体" w:hAnsi="宋体" w:eastAsia="宋体" w:cs="宋体"/>
          <w:kern w:val="0"/>
          <w:sz w:val="24"/>
          <w:szCs w:val="24"/>
        </w:rPr>
        <w:t>个工作日。</w:t>
      </w:r>
    </w:p>
    <w:p w14:paraId="5A630A29">
      <w:pPr>
        <w:spacing w:line="360" w:lineRule="auto"/>
        <w:rPr>
          <w:rFonts w:ascii="宋体" w:hAnsi="宋体" w:eastAsia="宋体" w:cs="Times New Roman"/>
          <w:b/>
          <w:bCs/>
          <w:sz w:val="24"/>
          <w:szCs w:val="24"/>
        </w:rPr>
      </w:pPr>
      <w:r>
        <w:rPr>
          <w:rFonts w:hint="eastAsia" w:ascii="宋体" w:hAnsi="宋体" w:eastAsia="宋体" w:cs="Times New Roman"/>
          <w:b/>
          <w:bCs/>
          <w:sz w:val="24"/>
          <w:szCs w:val="24"/>
        </w:rPr>
        <w:t>八、其他补充事宜</w:t>
      </w:r>
    </w:p>
    <w:p w14:paraId="3940A26F">
      <w:pPr>
        <w:widowControl/>
        <w:snapToGrid w:val="0"/>
        <w:spacing w:line="360" w:lineRule="auto"/>
        <w:ind w:firstLine="480" w:firstLineChars="200"/>
        <w:jc w:val="left"/>
        <w:rPr>
          <w:rFonts w:ascii="宋体" w:hAnsi="宋体" w:eastAsia="宋体" w:cs="Times New Roman"/>
          <w:sz w:val="24"/>
          <w:szCs w:val="24"/>
        </w:rPr>
      </w:pPr>
      <w:r>
        <w:rPr>
          <w:rFonts w:hint="eastAsia" w:ascii="宋体" w:hAnsi="宋体" w:eastAsia="宋体" w:cs="Times New Roman"/>
          <w:sz w:val="24"/>
          <w:szCs w:val="24"/>
        </w:rPr>
        <w:t>中标人评审总得分（总平均分）：</w:t>
      </w:r>
      <w:r>
        <w:rPr>
          <w:rFonts w:hint="eastAsia" w:ascii="宋体" w:hAnsi="宋体" w:eastAsia="宋体" w:cs="Times New Roman"/>
          <w:sz w:val="24"/>
          <w:szCs w:val="24"/>
          <w:highlight w:val="none"/>
        </w:rPr>
        <w:t>9</w:t>
      </w:r>
      <w:r>
        <w:rPr>
          <w:rFonts w:hint="eastAsia" w:ascii="宋体" w:hAnsi="宋体" w:eastAsia="宋体" w:cs="Times New Roman"/>
          <w:sz w:val="24"/>
          <w:szCs w:val="24"/>
          <w:highlight w:val="none"/>
          <w:lang w:val="en-US" w:eastAsia="zh-CN"/>
        </w:rPr>
        <w:t>5.1</w:t>
      </w:r>
      <w:r>
        <w:rPr>
          <w:rFonts w:hint="eastAsia" w:ascii="宋体" w:hAnsi="宋体" w:eastAsia="宋体" w:cs="Times New Roman"/>
          <w:sz w:val="24"/>
          <w:szCs w:val="24"/>
          <w:highlight w:val="none"/>
        </w:rPr>
        <w:t>分</w:t>
      </w:r>
    </w:p>
    <w:p w14:paraId="2489BF02">
      <w:pPr>
        <w:spacing w:line="360" w:lineRule="auto"/>
        <w:rPr>
          <w:rFonts w:ascii="宋体" w:hAnsi="宋体" w:eastAsia="宋体" w:cs="Times New Roman"/>
          <w:b/>
          <w:bCs/>
          <w:sz w:val="24"/>
          <w:szCs w:val="24"/>
        </w:rPr>
      </w:pPr>
      <w:r>
        <w:rPr>
          <w:rFonts w:hint="eastAsia" w:ascii="宋体" w:hAnsi="宋体" w:eastAsia="宋体" w:cs="Times New Roman"/>
          <w:b/>
          <w:bCs/>
          <w:sz w:val="24"/>
          <w:szCs w:val="24"/>
        </w:rPr>
        <w:t>九、凡对本次公告内容提出询问，请按以下方式联系。</w:t>
      </w:r>
    </w:p>
    <w:p w14:paraId="31D71FD7">
      <w:pPr>
        <w:spacing w:line="360" w:lineRule="auto"/>
        <w:ind w:right="735" w:rightChars="350" w:firstLine="480" w:firstLineChars="200"/>
        <w:jc w:val="left"/>
        <w:rPr>
          <w:rFonts w:ascii="宋体" w:hAnsi="宋体" w:eastAsia="宋体"/>
          <w:sz w:val="24"/>
        </w:rPr>
      </w:pPr>
      <w:bookmarkStart w:id="2" w:name="_Toc35393812"/>
      <w:bookmarkStart w:id="3" w:name="_Toc28359025"/>
      <w:bookmarkStart w:id="4" w:name="_Toc35393643"/>
      <w:bookmarkStart w:id="5" w:name="_Toc28359102"/>
      <w:r>
        <w:rPr>
          <w:rFonts w:hint="eastAsia" w:ascii="宋体" w:hAnsi="宋体" w:eastAsia="宋体"/>
          <w:sz w:val="24"/>
        </w:rPr>
        <w:t>采购人：</w:t>
      </w:r>
      <w:r>
        <w:rPr>
          <w:rFonts w:hint="eastAsia" w:ascii="宋体" w:hAnsi="宋体" w:eastAsia="宋体"/>
          <w:sz w:val="24"/>
          <w:u w:val="single"/>
        </w:rPr>
        <w:t>中国石油大学（北京）</w:t>
      </w:r>
    </w:p>
    <w:p w14:paraId="24ED4C2E">
      <w:pPr>
        <w:spacing w:line="360" w:lineRule="auto"/>
        <w:ind w:right="735" w:rightChars="350" w:firstLine="480" w:firstLineChars="200"/>
        <w:jc w:val="left"/>
        <w:rPr>
          <w:rFonts w:ascii="宋体" w:hAnsi="宋体" w:eastAsia="宋体"/>
          <w:bCs/>
          <w:sz w:val="24"/>
        </w:rPr>
      </w:pPr>
      <w:r>
        <w:rPr>
          <w:rFonts w:hint="eastAsia" w:ascii="宋体" w:hAnsi="宋体" w:eastAsia="宋体"/>
          <w:bCs/>
          <w:sz w:val="24"/>
        </w:rPr>
        <w:t>地址：</w:t>
      </w:r>
      <w:r>
        <w:rPr>
          <w:rFonts w:hint="eastAsia" w:ascii="宋体" w:hAnsi="宋体" w:eastAsia="宋体"/>
          <w:bCs/>
          <w:sz w:val="24"/>
          <w:u w:val="single"/>
        </w:rPr>
        <w:t>北京市昌平区府学路18号</w:t>
      </w:r>
    </w:p>
    <w:p w14:paraId="3E9048B8">
      <w:pPr>
        <w:spacing w:line="360" w:lineRule="auto"/>
        <w:ind w:right="735" w:rightChars="350" w:firstLine="480" w:firstLineChars="200"/>
        <w:jc w:val="left"/>
        <w:rPr>
          <w:rFonts w:ascii="宋体" w:hAnsi="宋体" w:eastAsia="宋体"/>
          <w:bCs/>
          <w:sz w:val="24"/>
        </w:rPr>
      </w:pPr>
      <w:r>
        <w:rPr>
          <w:rFonts w:hint="eastAsia" w:ascii="宋体" w:hAnsi="宋体" w:eastAsia="宋体"/>
          <w:bCs/>
          <w:sz w:val="24"/>
        </w:rPr>
        <w:t>联系方式：</w:t>
      </w:r>
      <w:r>
        <w:rPr>
          <w:rFonts w:hint="eastAsia" w:ascii="宋体" w:hAnsi="宋体" w:eastAsia="宋体"/>
          <w:bCs/>
          <w:sz w:val="24"/>
          <w:u w:val="single"/>
        </w:rPr>
        <w:t>张老师，010-89737559</w:t>
      </w:r>
    </w:p>
    <w:p w14:paraId="404283AD">
      <w:pPr>
        <w:spacing w:line="360" w:lineRule="auto"/>
        <w:ind w:right="735" w:rightChars="350" w:firstLine="480" w:firstLineChars="200"/>
        <w:jc w:val="left"/>
        <w:rPr>
          <w:rFonts w:ascii="宋体" w:hAnsi="宋体" w:eastAsia="宋体"/>
          <w:color w:val="000000"/>
          <w:sz w:val="24"/>
        </w:rPr>
      </w:pPr>
      <w:r>
        <w:rPr>
          <w:rFonts w:hint="eastAsia" w:ascii="宋体" w:hAnsi="宋体" w:eastAsia="宋体"/>
          <w:color w:val="000000"/>
          <w:sz w:val="24"/>
        </w:rPr>
        <w:t>采购代理机构信息</w:t>
      </w:r>
    </w:p>
    <w:p w14:paraId="52C24C9A">
      <w:pPr>
        <w:spacing w:line="360" w:lineRule="auto"/>
        <w:ind w:right="735" w:rightChars="350" w:firstLine="480" w:firstLineChars="200"/>
        <w:jc w:val="left"/>
        <w:rPr>
          <w:rFonts w:ascii="宋体" w:hAnsi="宋体" w:eastAsia="宋体"/>
          <w:bCs/>
          <w:color w:val="000000"/>
          <w:sz w:val="24"/>
        </w:rPr>
      </w:pPr>
      <w:r>
        <w:rPr>
          <w:rFonts w:hint="eastAsia" w:ascii="宋体" w:hAnsi="宋体" w:eastAsia="宋体"/>
          <w:bCs/>
          <w:color w:val="000000"/>
          <w:sz w:val="24"/>
        </w:rPr>
        <w:t>采购代理机构：</w:t>
      </w:r>
      <w:r>
        <w:rPr>
          <w:rFonts w:hint="eastAsia" w:ascii="宋体" w:hAnsi="宋体" w:eastAsia="宋体"/>
          <w:bCs/>
          <w:color w:val="000000"/>
          <w:sz w:val="24"/>
          <w:u w:val="single"/>
        </w:rPr>
        <w:t>北京明德致信咨询有限公司</w:t>
      </w:r>
    </w:p>
    <w:p w14:paraId="0301981A">
      <w:pPr>
        <w:spacing w:line="360" w:lineRule="auto"/>
        <w:ind w:right="735" w:rightChars="350" w:firstLine="480" w:firstLineChars="200"/>
        <w:jc w:val="left"/>
        <w:rPr>
          <w:rFonts w:ascii="宋体" w:hAnsi="宋体" w:eastAsia="宋体"/>
          <w:bCs/>
          <w:color w:val="000000"/>
          <w:sz w:val="24"/>
        </w:rPr>
      </w:pPr>
      <w:r>
        <w:rPr>
          <w:rFonts w:hint="eastAsia" w:ascii="宋体" w:hAnsi="宋体" w:eastAsia="宋体"/>
          <w:bCs/>
          <w:color w:val="000000"/>
          <w:sz w:val="24"/>
        </w:rPr>
        <w:t>地址：</w:t>
      </w:r>
      <w:r>
        <w:rPr>
          <w:rFonts w:hint="eastAsia" w:ascii="宋体" w:hAnsi="宋体" w:eastAsia="宋体"/>
          <w:bCs/>
          <w:color w:val="000000"/>
          <w:sz w:val="24"/>
          <w:u w:val="single"/>
        </w:rPr>
        <w:t>北京市海淀区学院路30号科大天工大厦B座17层09室</w:t>
      </w:r>
    </w:p>
    <w:p w14:paraId="6F34BCFD">
      <w:pPr>
        <w:spacing w:line="360" w:lineRule="auto"/>
        <w:ind w:right="735" w:rightChars="350" w:firstLine="480" w:firstLineChars="200"/>
        <w:jc w:val="left"/>
        <w:rPr>
          <w:rFonts w:ascii="宋体" w:hAnsi="宋体" w:eastAsia="宋体"/>
          <w:bCs/>
          <w:color w:val="000000"/>
          <w:sz w:val="24"/>
        </w:rPr>
      </w:pPr>
      <w:r>
        <w:rPr>
          <w:rFonts w:hint="eastAsia" w:ascii="宋体" w:hAnsi="宋体" w:eastAsia="宋体"/>
          <w:bCs/>
          <w:color w:val="000000"/>
          <w:sz w:val="24"/>
        </w:rPr>
        <w:t>项目负责人：</w:t>
      </w:r>
      <w:r>
        <w:rPr>
          <w:rFonts w:hint="eastAsia" w:ascii="宋体" w:hAnsi="宋体" w:eastAsia="宋体"/>
          <w:bCs/>
          <w:sz w:val="24"/>
          <w:u w:val="single"/>
        </w:rPr>
        <w:t>徐颖</w:t>
      </w:r>
    </w:p>
    <w:p w14:paraId="554321CF">
      <w:pPr>
        <w:spacing w:line="360" w:lineRule="auto"/>
        <w:ind w:right="735" w:rightChars="350" w:firstLine="480" w:firstLineChars="200"/>
        <w:jc w:val="left"/>
        <w:rPr>
          <w:rFonts w:ascii="宋体" w:hAnsi="宋体" w:eastAsia="宋体"/>
          <w:bCs/>
          <w:color w:val="000000"/>
          <w:sz w:val="24"/>
        </w:rPr>
      </w:pPr>
      <w:r>
        <w:rPr>
          <w:rFonts w:hint="eastAsia" w:ascii="宋体" w:hAnsi="宋体" w:eastAsia="宋体"/>
          <w:bCs/>
          <w:color w:val="000000"/>
          <w:sz w:val="24"/>
        </w:rPr>
        <w:t>联系方式：</w:t>
      </w:r>
      <w:r>
        <w:rPr>
          <w:rFonts w:ascii="宋体" w:hAnsi="宋体" w:eastAsia="宋体"/>
          <w:bCs/>
          <w:color w:val="000000"/>
          <w:sz w:val="24"/>
          <w:u w:val="single"/>
        </w:rPr>
        <w:t>010-61196305</w:t>
      </w:r>
    </w:p>
    <w:p w14:paraId="0B74E256">
      <w:pPr>
        <w:spacing w:line="360" w:lineRule="auto"/>
        <w:ind w:right="735" w:rightChars="350" w:firstLine="480" w:firstLineChars="200"/>
        <w:jc w:val="left"/>
        <w:rPr>
          <w:rFonts w:ascii="宋体" w:hAnsi="宋体" w:eastAsia="宋体"/>
          <w:bCs/>
          <w:color w:val="000000"/>
          <w:sz w:val="24"/>
          <w:u w:val="single"/>
        </w:rPr>
      </w:pPr>
      <w:r>
        <w:rPr>
          <w:rFonts w:hint="eastAsia" w:ascii="宋体" w:hAnsi="宋体" w:eastAsia="宋体"/>
          <w:bCs/>
          <w:color w:val="000000"/>
          <w:sz w:val="24"/>
        </w:rPr>
        <w:t>电子邮件：</w:t>
      </w:r>
      <w:r>
        <w:rPr>
          <w:rFonts w:ascii="宋体" w:hAnsi="宋体" w:eastAsia="宋体"/>
          <w:bCs/>
          <w:color w:val="000000"/>
          <w:sz w:val="24"/>
          <w:u w:val="single"/>
        </w:rPr>
        <w:fldChar w:fldCharType="begin"/>
      </w:r>
      <w:r>
        <w:rPr>
          <w:rFonts w:ascii="宋体" w:hAnsi="宋体" w:eastAsia="宋体"/>
          <w:bCs/>
          <w:color w:val="000000"/>
          <w:sz w:val="24"/>
          <w:u w:val="single"/>
        </w:rPr>
        <w:instrText xml:space="preserve"> HYPERLINK "mailto:xy@zbbmcc.com" </w:instrText>
      </w:r>
      <w:r>
        <w:rPr>
          <w:rFonts w:ascii="宋体" w:hAnsi="宋体" w:eastAsia="宋体"/>
          <w:bCs/>
          <w:color w:val="000000"/>
          <w:sz w:val="24"/>
          <w:u w:val="single"/>
        </w:rPr>
        <w:fldChar w:fldCharType="separate"/>
      </w:r>
      <w:r>
        <w:rPr>
          <w:rStyle w:val="8"/>
          <w:rFonts w:ascii="宋体" w:hAnsi="宋体" w:eastAsia="宋体"/>
          <w:bCs/>
          <w:sz w:val="24"/>
        </w:rPr>
        <w:t>xy@zbbmcc.com</w:t>
      </w:r>
      <w:r>
        <w:rPr>
          <w:rFonts w:ascii="宋体" w:hAnsi="宋体" w:eastAsia="宋体"/>
          <w:bCs/>
          <w:color w:val="000000"/>
          <w:sz w:val="24"/>
          <w:u w:val="single"/>
        </w:rPr>
        <w:fldChar w:fldCharType="end"/>
      </w:r>
    </w:p>
    <w:p w14:paraId="6417622B">
      <w:pPr>
        <w:spacing w:line="360" w:lineRule="auto"/>
        <w:rPr>
          <w:rFonts w:hint="eastAsia" w:ascii="宋体" w:hAnsi="宋体" w:eastAsia="宋体" w:cs="Times New Roman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Times New Roman"/>
          <w:b/>
          <w:bCs/>
          <w:sz w:val="24"/>
          <w:szCs w:val="24"/>
          <w:lang w:val="en-US" w:eastAsia="zh-CN"/>
        </w:rPr>
        <w:t>十、附件</w:t>
      </w:r>
    </w:p>
    <w:p w14:paraId="48CF2D5A">
      <w:pPr>
        <w:widowControl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Times New Roman"/>
          <w:sz w:val="24"/>
          <w:szCs w:val="24"/>
          <w:lang w:val="en-US" w:eastAsia="zh-CN"/>
        </w:rPr>
      </w:pPr>
      <w:r>
        <w:rPr>
          <w:rFonts w:hint="eastAsia" w:ascii="宋体" w:hAnsi="宋体" w:eastAsia="宋体" w:cs="Times New Roman"/>
          <w:sz w:val="24"/>
          <w:szCs w:val="24"/>
          <w:lang w:val="en-US" w:eastAsia="zh-CN"/>
        </w:rPr>
        <w:t>1、《招标文件》</w:t>
      </w:r>
    </w:p>
    <w:p w14:paraId="7D8362D8">
      <w:pPr>
        <w:widowControl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Times New Roman"/>
          <w:sz w:val="24"/>
          <w:szCs w:val="24"/>
          <w:lang w:val="en-US" w:eastAsia="zh-CN"/>
        </w:rPr>
      </w:pPr>
      <w:r>
        <w:rPr>
          <w:rFonts w:hint="eastAsia" w:ascii="宋体" w:hAnsi="宋体" w:eastAsia="宋体" w:cs="Times New Roman"/>
          <w:sz w:val="24"/>
          <w:szCs w:val="24"/>
          <w:lang w:val="en-US" w:eastAsia="zh-CN"/>
        </w:rPr>
        <w:t>2、《本国产品声明函、承诺函》</w:t>
      </w:r>
    </w:p>
    <w:bookmarkEnd w:id="2"/>
    <w:bookmarkEnd w:id="3"/>
    <w:bookmarkEnd w:id="4"/>
    <w:bookmarkEnd w:id="5"/>
    <w:p w14:paraId="757BB92A">
      <w:pPr>
        <w:widowControl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Times New Roman"/>
          <w:sz w:val="24"/>
          <w:szCs w:val="24"/>
        </w:rPr>
      </w:pPr>
    </w:p>
    <w:p w14:paraId="5511C85C">
      <w:pPr>
        <w:spacing w:line="360" w:lineRule="auto"/>
        <w:ind w:firstLine="720" w:firstLineChars="300"/>
        <w:jc w:val="right"/>
        <w:rPr>
          <w:rFonts w:ascii="宋体" w:hAnsi="宋体" w:eastAsia="宋体" w:cs="Times New Roman"/>
          <w:color w:val="FF0000"/>
          <w:sz w:val="24"/>
          <w:szCs w:val="24"/>
        </w:rPr>
      </w:pPr>
    </w:p>
    <w:p w14:paraId="7998461D">
      <w:pPr>
        <w:spacing w:line="360" w:lineRule="auto"/>
        <w:rPr>
          <w:rFonts w:ascii="仿宋" w:hAnsi="仿宋" w:eastAsia="仿宋" w:cs="宋体"/>
          <w:kern w:val="0"/>
          <w:sz w:val="22"/>
        </w:rPr>
      </w:pPr>
      <w:bookmarkStart w:id="6" w:name="_GoBack"/>
      <w:bookmarkEnd w:id="6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5464318"/>
    <w:multiLevelType w:val="multilevel"/>
    <w:tmpl w:val="45464318"/>
    <w:lvl w:ilvl="0" w:tentative="0">
      <w:start w:val="1"/>
      <w:numFmt w:val="japaneseCounting"/>
      <w:lvlText w:val="%1、"/>
      <w:lvlJc w:val="left"/>
      <w:pPr>
        <w:ind w:left="480" w:hanging="48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232C"/>
    <w:rsid w:val="00000E1F"/>
    <w:rsid w:val="00003727"/>
    <w:rsid w:val="0000628D"/>
    <w:rsid w:val="0001058D"/>
    <w:rsid w:val="0001084D"/>
    <w:rsid w:val="000203DA"/>
    <w:rsid w:val="00042C76"/>
    <w:rsid w:val="00050E69"/>
    <w:rsid w:val="00076766"/>
    <w:rsid w:val="00080FC1"/>
    <w:rsid w:val="0008423F"/>
    <w:rsid w:val="00093987"/>
    <w:rsid w:val="000A35A3"/>
    <w:rsid w:val="000A7EA1"/>
    <w:rsid w:val="000C000D"/>
    <w:rsid w:val="000C1617"/>
    <w:rsid w:val="000D73C4"/>
    <w:rsid w:val="000F7CD2"/>
    <w:rsid w:val="00111372"/>
    <w:rsid w:val="00113FBB"/>
    <w:rsid w:val="00120A23"/>
    <w:rsid w:val="00147CBF"/>
    <w:rsid w:val="00153216"/>
    <w:rsid w:val="001543AF"/>
    <w:rsid w:val="00156BA6"/>
    <w:rsid w:val="00177985"/>
    <w:rsid w:val="00181E2F"/>
    <w:rsid w:val="0019466E"/>
    <w:rsid w:val="001A1CD8"/>
    <w:rsid w:val="001B15BE"/>
    <w:rsid w:val="001B2D7F"/>
    <w:rsid w:val="001C2D1E"/>
    <w:rsid w:val="001D3B0F"/>
    <w:rsid w:val="001D70E5"/>
    <w:rsid w:val="00205FBD"/>
    <w:rsid w:val="002123DF"/>
    <w:rsid w:val="00237CBF"/>
    <w:rsid w:val="002667D0"/>
    <w:rsid w:val="002816C0"/>
    <w:rsid w:val="00293518"/>
    <w:rsid w:val="002B1575"/>
    <w:rsid w:val="002B32F8"/>
    <w:rsid w:val="002B6B09"/>
    <w:rsid w:val="002C2742"/>
    <w:rsid w:val="002C78C3"/>
    <w:rsid w:val="002D4054"/>
    <w:rsid w:val="002E3E33"/>
    <w:rsid w:val="0030536C"/>
    <w:rsid w:val="0031515A"/>
    <w:rsid w:val="00322DCB"/>
    <w:rsid w:val="0033764F"/>
    <w:rsid w:val="003B0F3C"/>
    <w:rsid w:val="003B70D4"/>
    <w:rsid w:val="003E5EA9"/>
    <w:rsid w:val="00405DBA"/>
    <w:rsid w:val="0043102E"/>
    <w:rsid w:val="00432535"/>
    <w:rsid w:val="004336BE"/>
    <w:rsid w:val="00434B98"/>
    <w:rsid w:val="00435457"/>
    <w:rsid w:val="0043565B"/>
    <w:rsid w:val="00442610"/>
    <w:rsid w:val="0046071F"/>
    <w:rsid w:val="00463771"/>
    <w:rsid w:val="00482630"/>
    <w:rsid w:val="004877D5"/>
    <w:rsid w:val="00496C23"/>
    <w:rsid w:val="004A548D"/>
    <w:rsid w:val="004B605C"/>
    <w:rsid w:val="004D5C06"/>
    <w:rsid w:val="00531BAD"/>
    <w:rsid w:val="005449CA"/>
    <w:rsid w:val="00550447"/>
    <w:rsid w:val="00565BD2"/>
    <w:rsid w:val="00567788"/>
    <w:rsid w:val="005734F1"/>
    <w:rsid w:val="00582473"/>
    <w:rsid w:val="00596A05"/>
    <w:rsid w:val="005A35DE"/>
    <w:rsid w:val="005B24DE"/>
    <w:rsid w:val="005C5774"/>
    <w:rsid w:val="005C7C2E"/>
    <w:rsid w:val="005D2EE6"/>
    <w:rsid w:val="005D4402"/>
    <w:rsid w:val="005D6A16"/>
    <w:rsid w:val="005D719B"/>
    <w:rsid w:val="005E31ED"/>
    <w:rsid w:val="00614981"/>
    <w:rsid w:val="00616E7C"/>
    <w:rsid w:val="006269FD"/>
    <w:rsid w:val="00641780"/>
    <w:rsid w:val="00654B6D"/>
    <w:rsid w:val="006747F1"/>
    <w:rsid w:val="00681681"/>
    <w:rsid w:val="00696188"/>
    <w:rsid w:val="006B2334"/>
    <w:rsid w:val="006D5763"/>
    <w:rsid w:val="006E31B6"/>
    <w:rsid w:val="006F19BD"/>
    <w:rsid w:val="00704B6B"/>
    <w:rsid w:val="0071405D"/>
    <w:rsid w:val="007237AC"/>
    <w:rsid w:val="00727E2B"/>
    <w:rsid w:val="00733576"/>
    <w:rsid w:val="0077298F"/>
    <w:rsid w:val="00773502"/>
    <w:rsid w:val="007846C6"/>
    <w:rsid w:val="00784B64"/>
    <w:rsid w:val="00792FD1"/>
    <w:rsid w:val="0079425E"/>
    <w:rsid w:val="007C1CAA"/>
    <w:rsid w:val="007C7489"/>
    <w:rsid w:val="007D5C1B"/>
    <w:rsid w:val="007E1640"/>
    <w:rsid w:val="007F6B6B"/>
    <w:rsid w:val="008570F7"/>
    <w:rsid w:val="00864370"/>
    <w:rsid w:val="00864F20"/>
    <w:rsid w:val="0086600C"/>
    <w:rsid w:val="00870F33"/>
    <w:rsid w:val="008756C3"/>
    <w:rsid w:val="00875846"/>
    <w:rsid w:val="0087794E"/>
    <w:rsid w:val="008C29B1"/>
    <w:rsid w:val="008D0E43"/>
    <w:rsid w:val="008D244A"/>
    <w:rsid w:val="00935802"/>
    <w:rsid w:val="00980334"/>
    <w:rsid w:val="00980B5A"/>
    <w:rsid w:val="0098587E"/>
    <w:rsid w:val="0098798E"/>
    <w:rsid w:val="009911DC"/>
    <w:rsid w:val="009A6712"/>
    <w:rsid w:val="009C37B4"/>
    <w:rsid w:val="009C6B07"/>
    <w:rsid w:val="009C7BF7"/>
    <w:rsid w:val="009D393D"/>
    <w:rsid w:val="009D445C"/>
    <w:rsid w:val="009E0A42"/>
    <w:rsid w:val="009E3FB0"/>
    <w:rsid w:val="009F52C0"/>
    <w:rsid w:val="00A07E5F"/>
    <w:rsid w:val="00A423BF"/>
    <w:rsid w:val="00A42BB3"/>
    <w:rsid w:val="00A57AE0"/>
    <w:rsid w:val="00A973CB"/>
    <w:rsid w:val="00AA1055"/>
    <w:rsid w:val="00AA1296"/>
    <w:rsid w:val="00AC33A4"/>
    <w:rsid w:val="00AE0099"/>
    <w:rsid w:val="00AE2B5C"/>
    <w:rsid w:val="00AF1EEA"/>
    <w:rsid w:val="00AF5569"/>
    <w:rsid w:val="00AF6CF2"/>
    <w:rsid w:val="00B04E99"/>
    <w:rsid w:val="00B07CD4"/>
    <w:rsid w:val="00B2377A"/>
    <w:rsid w:val="00B26F0A"/>
    <w:rsid w:val="00B31E09"/>
    <w:rsid w:val="00B33640"/>
    <w:rsid w:val="00B36627"/>
    <w:rsid w:val="00B44932"/>
    <w:rsid w:val="00B458E4"/>
    <w:rsid w:val="00B6570B"/>
    <w:rsid w:val="00B901AB"/>
    <w:rsid w:val="00BA094C"/>
    <w:rsid w:val="00BC552D"/>
    <w:rsid w:val="00BC6FD5"/>
    <w:rsid w:val="00BD0B0C"/>
    <w:rsid w:val="00BD5305"/>
    <w:rsid w:val="00BF0421"/>
    <w:rsid w:val="00BF2F64"/>
    <w:rsid w:val="00BF6B00"/>
    <w:rsid w:val="00C04A7B"/>
    <w:rsid w:val="00C0583E"/>
    <w:rsid w:val="00C27028"/>
    <w:rsid w:val="00C2761D"/>
    <w:rsid w:val="00C36D65"/>
    <w:rsid w:val="00C6232C"/>
    <w:rsid w:val="00C87201"/>
    <w:rsid w:val="00C9268C"/>
    <w:rsid w:val="00CB2186"/>
    <w:rsid w:val="00CD1143"/>
    <w:rsid w:val="00CD22F7"/>
    <w:rsid w:val="00CD5CD8"/>
    <w:rsid w:val="00CD6690"/>
    <w:rsid w:val="00CE18BB"/>
    <w:rsid w:val="00CF0847"/>
    <w:rsid w:val="00D00BD4"/>
    <w:rsid w:val="00D10378"/>
    <w:rsid w:val="00D14638"/>
    <w:rsid w:val="00D2782A"/>
    <w:rsid w:val="00D30D97"/>
    <w:rsid w:val="00D4594E"/>
    <w:rsid w:val="00D53A9C"/>
    <w:rsid w:val="00D55EB0"/>
    <w:rsid w:val="00D5603D"/>
    <w:rsid w:val="00D57043"/>
    <w:rsid w:val="00D60DEE"/>
    <w:rsid w:val="00D676FD"/>
    <w:rsid w:val="00D81DA4"/>
    <w:rsid w:val="00D83479"/>
    <w:rsid w:val="00DA192A"/>
    <w:rsid w:val="00DA75DF"/>
    <w:rsid w:val="00DC3A28"/>
    <w:rsid w:val="00DE0730"/>
    <w:rsid w:val="00DE5AFD"/>
    <w:rsid w:val="00DF0E85"/>
    <w:rsid w:val="00DF19DE"/>
    <w:rsid w:val="00DF3E60"/>
    <w:rsid w:val="00E44276"/>
    <w:rsid w:val="00E52B11"/>
    <w:rsid w:val="00E61D55"/>
    <w:rsid w:val="00E66D5B"/>
    <w:rsid w:val="00E735B0"/>
    <w:rsid w:val="00E80730"/>
    <w:rsid w:val="00E80E1A"/>
    <w:rsid w:val="00E87833"/>
    <w:rsid w:val="00EB4961"/>
    <w:rsid w:val="00ED48D8"/>
    <w:rsid w:val="00F00CE6"/>
    <w:rsid w:val="00F02CC0"/>
    <w:rsid w:val="00F12016"/>
    <w:rsid w:val="00F2089D"/>
    <w:rsid w:val="00F27575"/>
    <w:rsid w:val="00F316B2"/>
    <w:rsid w:val="00F4222E"/>
    <w:rsid w:val="00F660DC"/>
    <w:rsid w:val="00F66DC1"/>
    <w:rsid w:val="00F82027"/>
    <w:rsid w:val="00F83160"/>
    <w:rsid w:val="00F84AA5"/>
    <w:rsid w:val="00F87E3C"/>
    <w:rsid w:val="00FA53E9"/>
    <w:rsid w:val="00FC3A3C"/>
    <w:rsid w:val="00FE3D5D"/>
    <w:rsid w:val="08EC64B1"/>
    <w:rsid w:val="24432B48"/>
    <w:rsid w:val="2F7D4657"/>
    <w:rsid w:val="3AFF08D7"/>
    <w:rsid w:val="5751156F"/>
    <w:rsid w:val="5D7B2C79"/>
    <w:rsid w:val="5EAE2FDB"/>
    <w:rsid w:val="616E1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2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Hyperlink"/>
    <w:basedOn w:val="7"/>
    <w:semiHidden/>
    <w:unhideWhenUsed/>
    <w:qFormat/>
    <w:uiPriority w:val="99"/>
    <w:rPr>
      <w:color w:val="0000FF"/>
      <w:u w:val="single"/>
    </w:rPr>
  </w:style>
  <w:style w:type="character" w:customStyle="1" w:styleId="9">
    <w:name w:val="页眉 Char"/>
    <w:basedOn w:val="7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7"/>
    <w:link w:val="3"/>
    <w:qFormat/>
    <w:uiPriority w:val="99"/>
    <w:rPr>
      <w:sz w:val="18"/>
      <w:szCs w:val="18"/>
    </w:rPr>
  </w:style>
  <w:style w:type="table" w:customStyle="1" w:styleId="11">
    <w:name w:val="网格型1"/>
    <w:basedOn w:val="5"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2">
    <w:name w:val="批注框文本 Char"/>
    <w:basedOn w:val="7"/>
    <w:link w:val="2"/>
    <w:semiHidden/>
    <w:qFormat/>
    <w:uiPriority w:val="99"/>
    <w:rPr>
      <w:sz w:val="18"/>
      <w:szCs w:val="18"/>
    </w:rPr>
  </w:style>
  <w:style w:type="paragraph" w:styleId="13">
    <w:name w:val="List Paragraph"/>
    <w:basedOn w:val="1"/>
    <w:qFormat/>
    <w:uiPriority w:val="34"/>
    <w:pPr>
      <w:ind w:firstLine="420" w:firstLineChars="200"/>
    </w:pPr>
  </w:style>
  <w:style w:type="table" w:customStyle="1" w:styleId="14">
    <w:name w:val="网格型11"/>
    <w:basedOn w:val="5"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">
    <w:name w:val="网格型111"/>
    <w:basedOn w:val="5"/>
    <w:qFormat/>
    <w:uiPriority w:val="0"/>
    <w:rPr>
      <w:rFonts w:ascii="等线" w:hAnsi="等线" w:eastAsia="等线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564</Words>
  <Characters>721</Characters>
  <Lines>6</Lines>
  <Paragraphs>1</Paragraphs>
  <TotalTime>2</TotalTime>
  <ScaleCrop>false</ScaleCrop>
  <LinksUpToDate>false</LinksUpToDate>
  <CharactersWithSpaces>726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2025-07-27T09:23:00Z</dcterms:created>
  <dc:creator>杜 金涛</dc:creator>
  <cp:lastModifiedBy>王冰</cp:lastModifiedBy>
  <cp:lastPrinted>2022-08-24T07:03:00Z</cp:lastPrinted>
  <dcterms:modified xsi:type="dcterms:W3CDTF">2026-05-25T08:31:56Z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6C7C43B3F84B4E45AD916681E14170AA_13</vt:lpwstr>
  </property>
  <property fmtid="{D5CDD505-2E9C-101B-9397-08002B2CF9AE}" pid="4" name="KSOTemplateDocerSaveRecord">
    <vt:lpwstr>eyJoZGlkIjoiMjA4YzdlOTVlMjM5ZDY2ZWExMjM0NzExNzlhM2Q5YjciLCJ1c2VySWQiOiI3MDczNzU5OTYifQ==</vt:lpwstr>
  </property>
</Properties>
</file>